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BCF3E" w14:textId="4DDDBE63" w:rsidR="005806CC" w:rsidRDefault="002E0B07" w:rsidP="002E0B07">
      <w:pPr>
        <w:pStyle w:val="TtuloTDC"/>
        <w:jc w:val="center"/>
        <w:rPr>
          <w:rFonts w:asciiTheme="minorHAnsi" w:eastAsiaTheme="minorHAnsi" w:hAnsiTheme="minorHAnsi" w:cstheme="minorBidi"/>
          <w:color w:val="auto"/>
          <w:sz w:val="22"/>
          <w:szCs w:val="22"/>
          <w:lang w:val="es-ES" w:eastAsia="en-US"/>
        </w:rPr>
      </w:pPr>
      <w:r w:rsidRPr="00ED6E88">
        <w:rPr>
          <w:noProof/>
        </w:rPr>
        <w:drawing>
          <wp:inline distT="0" distB="0" distL="0" distR="0" wp14:anchorId="4EDDB8BA" wp14:editId="2B048C77">
            <wp:extent cx="5400040" cy="730148"/>
            <wp:effectExtent l="19050" t="0" r="0" b="0"/>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duotone>
                        <a:schemeClr val="accent1">
                          <a:shade val="45000"/>
                          <a:satMod val="135000"/>
                        </a:schemeClr>
                        <a:prstClr val="white"/>
                      </a:duotone>
                    </a:blip>
                    <a:srcRect/>
                    <a:stretch>
                      <a:fillRect/>
                    </a:stretch>
                  </pic:blipFill>
                  <pic:spPr bwMode="auto">
                    <a:xfrm>
                      <a:off x="0" y="0"/>
                      <a:ext cx="5400040" cy="730148"/>
                    </a:xfrm>
                    <a:prstGeom prst="rect">
                      <a:avLst/>
                    </a:prstGeom>
                    <a:noFill/>
                    <a:ln w="9525">
                      <a:noFill/>
                      <a:miter lim="800000"/>
                      <a:headEnd/>
                      <a:tailEnd/>
                    </a:ln>
                  </pic:spPr>
                </pic:pic>
              </a:graphicData>
            </a:graphic>
          </wp:inline>
        </w:drawing>
      </w:r>
    </w:p>
    <w:p w14:paraId="2AA74C64" w14:textId="7FFC9345" w:rsidR="00A22EA5" w:rsidRDefault="00A22EA5" w:rsidP="0081758B">
      <w:pPr>
        <w:jc w:val="center"/>
        <w:rPr>
          <w:rFonts w:ascii="Cooper Black" w:hAnsi="Cooper Black"/>
          <w:b/>
          <w:bCs/>
          <w:sz w:val="72"/>
          <w:szCs w:val="72"/>
        </w:rPr>
      </w:pPr>
    </w:p>
    <w:p w14:paraId="11707716" w14:textId="5E3B793F" w:rsidR="005806CC" w:rsidRDefault="005806CC" w:rsidP="0081758B">
      <w:pPr>
        <w:jc w:val="center"/>
        <w:rPr>
          <w:rFonts w:ascii="Cooper Black" w:hAnsi="Cooper Black"/>
          <w:b/>
          <w:bCs/>
          <w:sz w:val="72"/>
          <w:szCs w:val="72"/>
        </w:rPr>
      </w:pPr>
      <w:r w:rsidRPr="005806CC">
        <w:rPr>
          <w:rFonts w:ascii="Cooper Black" w:hAnsi="Cooper Black"/>
          <w:b/>
          <w:bCs/>
          <w:sz w:val="72"/>
          <w:szCs w:val="72"/>
        </w:rPr>
        <w:t xml:space="preserve">PLAN ESTRATEGICO 2026 </w:t>
      </w:r>
      <w:r w:rsidR="0081758B">
        <w:rPr>
          <w:rFonts w:ascii="Cooper Black" w:hAnsi="Cooper Black"/>
          <w:b/>
          <w:bCs/>
          <w:sz w:val="72"/>
          <w:szCs w:val="72"/>
        </w:rPr>
        <w:t>–</w:t>
      </w:r>
      <w:r w:rsidRPr="005806CC">
        <w:rPr>
          <w:rFonts w:ascii="Cooper Black" w:hAnsi="Cooper Black"/>
          <w:b/>
          <w:bCs/>
          <w:sz w:val="72"/>
          <w:szCs w:val="72"/>
        </w:rPr>
        <w:t xml:space="preserve"> 2030</w:t>
      </w:r>
    </w:p>
    <w:p w14:paraId="7F08432D" w14:textId="07DF042E" w:rsidR="0081758B" w:rsidRDefault="0081758B" w:rsidP="0081758B">
      <w:pPr>
        <w:jc w:val="center"/>
        <w:rPr>
          <w:rFonts w:ascii="Cooper Black" w:hAnsi="Cooper Black"/>
          <w:b/>
          <w:bCs/>
          <w:sz w:val="72"/>
          <w:szCs w:val="72"/>
        </w:rPr>
      </w:pPr>
    </w:p>
    <w:p w14:paraId="5CAC610D" w14:textId="2DEDB356" w:rsidR="005806CC" w:rsidRDefault="005806CC" w:rsidP="0081758B">
      <w:pPr>
        <w:jc w:val="center"/>
        <w:rPr>
          <w:rFonts w:ascii="Cooper Black" w:hAnsi="Cooper Black"/>
          <w:sz w:val="36"/>
          <w:szCs w:val="36"/>
        </w:rPr>
      </w:pPr>
      <w:r w:rsidRPr="005806CC">
        <w:rPr>
          <w:rFonts w:ascii="Cooper Black" w:hAnsi="Cooper Black"/>
          <w:sz w:val="36"/>
          <w:szCs w:val="36"/>
        </w:rPr>
        <w:t>AGUA DERECHO VITAL DE LA PERSONA</w:t>
      </w:r>
    </w:p>
    <w:p w14:paraId="1305BBD8" w14:textId="5E03F986" w:rsidR="005806CC" w:rsidRDefault="005806CC" w:rsidP="0081758B">
      <w:pPr>
        <w:jc w:val="center"/>
        <w:rPr>
          <w:rFonts w:ascii="Cooper Black" w:hAnsi="Cooper Black"/>
          <w:sz w:val="36"/>
          <w:szCs w:val="36"/>
        </w:rPr>
      </w:pPr>
    </w:p>
    <w:p w14:paraId="59888263" w14:textId="64FF01B4" w:rsidR="005806CC" w:rsidRDefault="005806CC" w:rsidP="005806CC">
      <w:pPr>
        <w:rPr>
          <w:rFonts w:ascii="Cooper Black" w:hAnsi="Cooper Black"/>
          <w:sz w:val="36"/>
          <w:szCs w:val="36"/>
        </w:rPr>
      </w:pPr>
    </w:p>
    <w:p w14:paraId="25F14C41" w14:textId="350728BD" w:rsidR="005806CC" w:rsidRDefault="005806CC" w:rsidP="005806CC">
      <w:pPr>
        <w:rPr>
          <w:rFonts w:ascii="Cooper Black" w:hAnsi="Cooper Black"/>
          <w:sz w:val="36"/>
          <w:szCs w:val="36"/>
        </w:rPr>
      </w:pPr>
    </w:p>
    <w:p w14:paraId="6EB2AD4E" w14:textId="153415E9" w:rsidR="005806CC" w:rsidRPr="005806CC" w:rsidRDefault="0081758B" w:rsidP="0081758B">
      <w:pPr>
        <w:jc w:val="center"/>
        <w:rPr>
          <w:rFonts w:ascii="Cooper Black" w:hAnsi="Cooper Black"/>
          <w:sz w:val="36"/>
          <w:szCs w:val="36"/>
        </w:rPr>
      </w:pPr>
      <w:r>
        <w:rPr>
          <w:rFonts w:ascii="Cooper Black" w:hAnsi="Cooper Black"/>
          <w:sz w:val="36"/>
          <w:szCs w:val="36"/>
        </w:rPr>
        <w:t>FERNANDO DUARTE REPRESENTANTE LEGAL</w:t>
      </w:r>
    </w:p>
    <w:p w14:paraId="189AD0C0" w14:textId="119FD777" w:rsidR="005806CC" w:rsidRPr="0081758B" w:rsidRDefault="005806CC" w:rsidP="0081758B">
      <w:pPr>
        <w:pStyle w:val="TtuloTDC"/>
        <w:jc w:val="center"/>
        <w:rPr>
          <w:rFonts w:ascii="Cooper Black" w:eastAsiaTheme="minorHAnsi" w:hAnsi="Cooper Black" w:cstheme="minorBidi"/>
          <w:b/>
          <w:bCs/>
          <w:color w:val="auto"/>
          <w:lang w:val="es-ES" w:eastAsia="en-US"/>
        </w:rPr>
      </w:pPr>
      <w:r w:rsidRPr="0081758B">
        <w:rPr>
          <w:rFonts w:ascii="Cooper Black" w:eastAsiaTheme="minorHAnsi" w:hAnsi="Cooper Black" w:cstheme="minorBidi"/>
          <w:b/>
          <w:bCs/>
          <w:color w:val="auto"/>
          <w:lang w:val="es-ES" w:eastAsia="en-US"/>
        </w:rPr>
        <w:t>JUNTA DIRECTIVA</w:t>
      </w:r>
    </w:p>
    <w:p w14:paraId="7004874E" w14:textId="78C7A655" w:rsidR="005806CC" w:rsidRPr="0081758B" w:rsidRDefault="005806CC" w:rsidP="0081758B">
      <w:pPr>
        <w:jc w:val="center"/>
        <w:rPr>
          <w:rFonts w:ascii="Cooper Black" w:hAnsi="Cooper Black"/>
          <w:sz w:val="32"/>
          <w:szCs w:val="32"/>
          <w:lang w:val="es-ES"/>
        </w:rPr>
      </w:pPr>
    </w:p>
    <w:p w14:paraId="007F1006" w14:textId="77777777" w:rsidR="005806CC" w:rsidRDefault="005806CC" w:rsidP="005806CC">
      <w:pPr>
        <w:rPr>
          <w:lang w:val="es-ES"/>
        </w:rPr>
      </w:pPr>
    </w:p>
    <w:p w14:paraId="17153B8F" w14:textId="77777777" w:rsidR="005806CC" w:rsidRDefault="005806CC" w:rsidP="005806CC">
      <w:pPr>
        <w:rPr>
          <w:lang w:val="es-ES"/>
        </w:rPr>
      </w:pPr>
    </w:p>
    <w:p w14:paraId="5BA184CE" w14:textId="77777777" w:rsidR="005806CC" w:rsidRDefault="005806CC" w:rsidP="005806CC">
      <w:pPr>
        <w:rPr>
          <w:lang w:val="es-ES"/>
        </w:rPr>
      </w:pPr>
    </w:p>
    <w:p w14:paraId="22CFB3BB" w14:textId="77777777" w:rsidR="005806CC" w:rsidRPr="0081758B" w:rsidRDefault="005806CC" w:rsidP="0081758B">
      <w:pPr>
        <w:jc w:val="center"/>
        <w:rPr>
          <w:rFonts w:ascii="Cooper Black" w:hAnsi="Cooper Black"/>
          <w:sz w:val="32"/>
          <w:szCs w:val="32"/>
          <w:lang w:val="es-ES"/>
        </w:rPr>
      </w:pPr>
    </w:p>
    <w:p w14:paraId="41142C9F" w14:textId="3E00A57B" w:rsidR="0081758B" w:rsidRPr="0081758B" w:rsidRDefault="005806CC" w:rsidP="0081758B">
      <w:pPr>
        <w:jc w:val="center"/>
        <w:rPr>
          <w:rFonts w:ascii="Cooper Black" w:hAnsi="Cooper Black"/>
          <w:sz w:val="32"/>
          <w:szCs w:val="32"/>
          <w:lang w:val="es-ES"/>
        </w:rPr>
      </w:pPr>
      <w:r w:rsidRPr="0081758B">
        <w:rPr>
          <w:rFonts w:ascii="Cooper Black" w:hAnsi="Cooper Black"/>
          <w:sz w:val="32"/>
          <w:szCs w:val="32"/>
          <w:lang w:val="es-ES"/>
        </w:rPr>
        <w:t>PACHO CUNDINAMARCA,</w:t>
      </w:r>
    </w:p>
    <w:p w14:paraId="1E44F368" w14:textId="3C19B3D1" w:rsidR="005806CC" w:rsidRPr="0081758B" w:rsidRDefault="005806CC" w:rsidP="0081758B">
      <w:pPr>
        <w:jc w:val="center"/>
        <w:rPr>
          <w:rFonts w:ascii="Cooper Black" w:hAnsi="Cooper Black"/>
          <w:sz w:val="32"/>
          <w:szCs w:val="32"/>
          <w:lang w:val="es-ES"/>
        </w:rPr>
      </w:pPr>
      <w:r w:rsidRPr="0081758B">
        <w:rPr>
          <w:rFonts w:ascii="Cooper Black" w:hAnsi="Cooper Black"/>
          <w:sz w:val="32"/>
          <w:szCs w:val="32"/>
          <w:lang w:val="es-ES"/>
        </w:rPr>
        <w:t>AGOSTO DEL 2025</w:t>
      </w:r>
    </w:p>
    <w:p w14:paraId="59AE9DF9" w14:textId="77777777" w:rsidR="002E0B07" w:rsidRPr="00FF025D" w:rsidRDefault="002E0B07" w:rsidP="002E0B07">
      <w:pPr>
        <w:pStyle w:val="Piedepgina"/>
        <w:jc w:val="center"/>
        <w:rPr>
          <w:rFonts w:ascii="Arial" w:hAnsi="Arial" w:cs="Arial"/>
          <w:b/>
          <w:color w:val="0070C0"/>
          <w:sz w:val="18"/>
          <w:szCs w:val="18"/>
        </w:rPr>
      </w:pPr>
      <w:bookmarkStart w:id="0" w:name="OLE_LINK1"/>
      <w:r w:rsidRPr="00FF025D">
        <w:rPr>
          <w:rFonts w:ascii="Arial" w:hAnsi="Arial" w:cs="Arial"/>
          <w:b/>
          <w:color w:val="0070C0"/>
          <w:sz w:val="18"/>
          <w:szCs w:val="18"/>
          <w:highlight w:val="lightGray"/>
        </w:rPr>
        <w:t>“EL AGUA ES UN RECURSO VITAL, DEBEMOS CUIDARLA”</w:t>
      </w:r>
    </w:p>
    <w:p w14:paraId="1AEF51CB" w14:textId="77777777" w:rsidR="002E0B07" w:rsidRPr="00FF025D" w:rsidRDefault="002E0B07" w:rsidP="002E0B07">
      <w:pPr>
        <w:pStyle w:val="Piedepgina"/>
        <w:jc w:val="center"/>
        <w:rPr>
          <w:rFonts w:ascii="Arial" w:hAnsi="Arial" w:cs="Arial"/>
          <w:b/>
          <w:sz w:val="18"/>
          <w:szCs w:val="18"/>
        </w:rPr>
      </w:pPr>
      <w:r w:rsidRPr="00FF025D">
        <w:rPr>
          <w:rFonts w:ascii="Arial" w:hAnsi="Arial" w:cs="Arial"/>
          <w:b/>
          <w:sz w:val="18"/>
          <w:szCs w:val="18"/>
        </w:rPr>
        <w:t xml:space="preserve">Calle 3B No. 39-29 Barrio Villa María. Cel. 3102585063. </w:t>
      </w:r>
    </w:p>
    <w:p w14:paraId="6A21A7A5" w14:textId="77777777" w:rsidR="002E0B07" w:rsidRPr="00FF025D" w:rsidRDefault="002E0B07" w:rsidP="002E0B07">
      <w:pPr>
        <w:pStyle w:val="Piedepgina"/>
        <w:jc w:val="center"/>
        <w:rPr>
          <w:rFonts w:ascii="Arial" w:hAnsi="Arial" w:cs="Arial"/>
          <w:b/>
          <w:sz w:val="18"/>
          <w:szCs w:val="18"/>
        </w:rPr>
      </w:pPr>
      <w:r w:rsidRPr="00FF025D">
        <w:rPr>
          <w:rFonts w:ascii="Arial" w:hAnsi="Arial" w:cs="Arial"/>
          <w:b/>
          <w:sz w:val="18"/>
          <w:szCs w:val="18"/>
        </w:rPr>
        <w:t>acueductopajonalespacho@hotmail.com</w:t>
      </w:r>
      <w:bookmarkEnd w:id="0"/>
    </w:p>
    <w:p w14:paraId="53CC0E13" w14:textId="5644C645" w:rsidR="0081758B" w:rsidRDefault="0081758B" w:rsidP="0081758B">
      <w:pPr>
        <w:rPr>
          <w:lang w:val="es-ES"/>
        </w:rPr>
      </w:pPr>
    </w:p>
    <w:sdt>
      <w:sdtPr>
        <w:rPr>
          <w:rFonts w:asciiTheme="minorHAnsi" w:eastAsiaTheme="minorHAnsi" w:hAnsiTheme="minorHAnsi" w:cstheme="minorBidi"/>
          <w:color w:val="auto"/>
          <w:sz w:val="22"/>
          <w:szCs w:val="22"/>
          <w:lang w:val="es-ES" w:eastAsia="en-US"/>
        </w:rPr>
        <w:id w:val="-817880554"/>
        <w:docPartObj>
          <w:docPartGallery w:val="Table of Contents"/>
          <w:docPartUnique/>
        </w:docPartObj>
      </w:sdtPr>
      <w:sdtEndPr>
        <w:rPr>
          <w:b/>
          <w:bCs/>
        </w:rPr>
      </w:sdtEndPr>
      <w:sdtContent>
        <w:p w14:paraId="5BC50CF1" w14:textId="688D835A" w:rsidR="009D0007" w:rsidRDefault="009D0007">
          <w:pPr>
            <w:pStyle w:val="TtuloTDC"/>
          </w:pPr>
          <w:r>
            <w:rPr>
              <w:lang w:val="es-ES"/>
            </w:rPr>
            <w:t>Tabla de contenido</w:t>
          </w:r>
        </w:p>
        <w:p w14:paraId="08D043F3" w14:textId="7E1BA9DD" w:rsidR="00393ED5" w:rsidRDefault="009D0007">
          <w:pPr>
            <w:pStyle w:val="TDC1"/>
            <w:rPr>
              <w:rFonts w:asciiTheme="minorHAnsi" w:eastAsiaTheme="minorEastAsia" w:hAnsiTheme="minorHAnsi"/>
              <w:b w:val="0"/>
              <w:bCs w:val="0"/>
              <w:color w:val="auto"/>
              <w:lang w:eastAsia="es-CO"/>
            </w:rPr>
          </w:pPr>
          <w:r>
            <w:fldChar w:fldCharType="begin"/>
          </w:r>
          <w:r>
            <w:instrText xml:space="preserve"> TOC \o "1-3" \h \z \u </w:instrText>
          </w:r>
          <w:r>
            <w:fldChar w:fldCharType="separate"/>
          </w:r>
          <w:hyperlink w:anchor="_Toc206624617" w:history="1">
            <w:r w:rsidR="00393ED5" w:rsidRPr="00341741">
              <w:rPr>
                <w:rStyle w:val="Hipervnculo"/>
              </w:rPr>
              <w:t>MODELO DEL PLAN ESTRATÉGICO</w:t>
            </w:r>
            <w:r w:rsidR="00393ED5">
              <w:rPr>
                <w:webHidden/>
              </w:rPr>
              <w:tab/>
            </w:r>
            <w:r w:rsidR="00393ED5">
              <w:rPr>
                <w:webHidden/>
              </w:rPr>
              <w:fldChar w:fldCharType="begin"/>
            </w:r>
            <w:r w:rsidR="00393ED5">
              <w:rPr>
                <w:webHidden/>
              </w:rPr>
              <w:instrText xml:space="preserve"> PAGEREF _Toc206624617 \h </w:instrText>
            </w:r>
            <w:r w:rsidR="00393ED5">
              <w:rPr>
                <w:webHidden/>
              </w:rPr>
            </w:r>
            <w:r w:rsidR="00393ED5">
              <w:rPr>
                <w:webHidden/>
              </w:rPr>
              <w:fldChar w:fldCharType="separate"/>
            </w:r>
            <w:r w:rsidR="00617C77">
              <w:rPr>
                <w:webHidden/>
              </w:rPr>
              <w:t>3</w:t>
            </w:r>
            <w:r w:rsidR="00393ED5">
              <w:rPr>
                <w:webHidden/>
              </w:rPr>
              <w:fldChar w:fldCharType="end"/>
            </w:r>
          </w:hyperlink>
        </w:p>
        <w:p w14:paraId="38CB7547" w14:textId="0A89A20B" w:rsidR="00393ED5" w:rsidRDefault="009956ED">
          <w:pPr>
            <w:pStyle w:val="TDC2"/>
            <w:tabs>
              <w:tab w:val="right" w:leader="dot" w:pos="9678"/>
            </w:tabs>
            <w:rPr>
              <w:rFonts w:eastAsiaTheme="minorEastAsia"/>
              <w:noProof/>
              <w:lang w:eastAsia="es-CO"/>
            </w:rPr>
          </w:pPr>
          <w:hyperlink w:anchor="_Toc206624618" w:history="1">
            <w:r w:rsidR="00393ED5" w:rsidRPr="00341741">
              <w:rPr>
                <w:rStyle w:val="Hipervnculo"/>
                <w:rFonts w:ascii="Bookman Old Style" w:hAnsi="Bookman Old Style"/>
                <w:b/>
                <w:bCs/>
                <w:noProof/>
              </w:rPr>
              <w:t>El PLAN ESTRATEGICO</w:t>
            </w:r>
            <w:r w:rsidR="00393ED5">
              <w:rPr>
                <w:noProof/>
                <w:webHidden/>
              </w:rPr>
              <w:tab/>
            </w:r>
            <w:r w:rsidR="00393ED5">
              <w:rPr>
                <w:noProof/>
                <w:webHidden/>
              </w:rPr>
              <w:fldChar w:fldCharType="begin"/>
            </w:r>
            <w:r w:rsidR="00393ED5">
              <w:rPr>
                <w:noProof/>
                <w:webHidden/>
              </w:rPr>
              <w:instrText xml:space="preserve"> PAGEREF _Toc206624618 \h </w:instrText>
            </w:r>
            <w:r w:rsidR="00393ED5">
              <w:rPr>
                <w:noProof/>
                <w:webHidden/>
              </w:rPr>
            </w:r>
            <w:r w:rsidR="00393ED5">
              <w:rPr>
                <w:noProof/>
                <w:webHidden/>
              </w:rPr>
              <w:fldChar w:fldCharType="separate"/>
            </w:r>
            <w:r w:rsidR="00617C77">
              <w:rPr>
                <w:noProof/>
                <w:webHidden/>
              </w:rPr>
              <w:t>3</w:t>
            </w:r>
            <w:r w:rsidR="00393ED5">
              <w:rPr>
                <w:noProof/>
                <w:webHidden/>
              </w:rPr>
              <w:fldChar w:fldCharType="end"/>
            </w:r>
          </w:hyperlink>
        </w:p>
        <w:p w14:paraId="705F00E1" w14:textId="51049CD4" w:rsidR="00393ED5" w:rsidRDefault="009956ED">
          <w:pPr>
            <w:pStyle w:val="TDC2"/>
            <w:tabs>
              <w:tab w:val="right" w:leader="dot" w:pos="9678"/>
            </w:tabs>
            <w:rPr>
              <w:rFonts w:eastAsiaTheme="minorEastAsia"/>
              <w:noProof/>
              <w:lang w:eastAsia="es-CO"/>
            </w:rPr>
          </w:pPr>
          <w:hyperlink w:anchor="_Toc206624619" w:history="1">
            <w:r w:rsidR="00393ED5" w:rsidRPr="00341741">
              <w:rPr>
                <w:rStyle w:val="Hipervnculo"/>
                <w:rFonts w:ascii="Bookman Old Style" w:hAnsi="Bookman Old Style"/>
                <w:b/>
                <w:bCs/>
                <w:noProof/>
              </w:rPr>
              <w:t>1.-MISIÓN.</w:t>
            </w:r>
            <w:r w:rsidR="00393ED5">
              <w:rPr>
                <w:noProof/>
                <w:webHidden/>
              </w:rPr>
              <w:tab/>
            </w:r>
            <w:r w:rsidR="00393ED5">
              <w:rPr>
                <w:noProof/>
                <w:webHidden/>
              </w:rPr>
              <w:fldChar w:fldCharType="begin"/>
            </w:r>
            <w:r w:rsidR="00393ED5">
              <w:rPr>
                <w:noProof/>
                <w:webHidden/>
              </w:rPr>
              <w:instrText xml:space="preserve"> PAGEREF _Toc206624619 \h </w:instrText>
            </w:r>
            <w:r w:rsidR="00393ED5">
              <w:rPr>
                <w:noProof/>
                <w:webHidden/>
              </w:rPr>
            </w:r>
            <w:r w:rsidR="00393ED5">
              <w:rPr>
                <w:noProof/>
                <w:webHidden/>
              </w:rPr>
              <w:fldChar w:fldCharType="separate"/>
            </w:r>
            <w:r w:rsidR="00617C77">
              <w:rPr>
                <w:noProof/>
                <w:webHidden/>
              </w:rPr>
              <w:t>3</w:t>
            </w:r>
            <w:r w:rsidR="00393ED5">
              <w:rPr>
                <w:noProof/>
                <w:webHidden/>
              </w:rPr>
              <w:fldChar w:fldCharType="end"/>
            </w:r>
          </w:hyperlink>
        </w:p>
        <w:p w14:paraId="07B19AA6" w14:textId="00907185" w:rsidR="00393ED5" w:rsidRDefault="009956ED">
          <w:pPr>
            <w:pStyle w:val="TDC2"/>
            <w:tabs>
              <w:tab w:val="right" w:leader="dot" w:pos="9678"/>
            </w:tabs>
            <w:rPr>
              <w:rFonts w:eastAsiaTheme="minorEastAsia"/>
              <w:noProof/>
              <w:lang w:eastAsia="es-CO"/>
            </w:rPr>
          </w:pPr>
          <w:hyperlink w:anchor="_Toc206624620" w:history="1">
            <w:r w:rsidR="00393ED5" w:rsidRPr="00341741">
              <w:rPr>
                <w:rStyle w:val="Hipervnculo"/>
                <w:rFonts w:ascii="Bookman Old Style" w:hAnsi="Bookman Old Style" w:cs="Arial"/>
                <w:b/>
                <w:noProof/>
                <w:lang w:val="es-MX"/>
              </w:rPr>
              <w:t>2.-VISIÓN.</w:t>
            </w:r>
            <w:r w:rsidR="00393ED5">
              <w:rPr>
                <w:noProof/>
                <w:webHidden/>
              </w:rPr>
              <w:tab/>
            </w:r>
            <w:r w:rsidR="00393ED5">
              <w:rPr>
                <w:noProof/>
                <w:webHidden/>
              </w:rPr>
              <w:fldChar w:fldCharType="begin"/>
            </w:r>
            <w:r w:rsidR="00393ED5">
              <w:rPr>
                <w:noProof/>
                <w:webHidden/>
              </w:rPr>
              <w:instrText xml:space="preserve"> PAGEREF _Toc206624620 \h </w:instrText>
            </w:r>
            <w:r w:rsidR="00393ED5">
              <w:rPr>
                <w:noProof/>
                <w:webHidden/>
              </w:rPr>
            </w:r>
            <w:r w:rsidR="00393ED5">
              <w:rPr>
                <w:noProof/>
                <w:webHidden/>
              </w:rPr>
              <w:fldChar w:fldCharType="separate"/>
            </w:r>
            <w:r w:rsidR="00617C77">
              <w:rPr>
                <w:noProof/>
                <w:webHidden/>
              </w:rPr>
              <w:t>3</w:t>
            </w:r>
            <w:r w:rsidR="00393ED5">
              <w:rPr>
                <w:noProof/>
                <w:webHidden/>
              </w:rPr>
              <w:fldChar w:fldCharType="end"/>
            </w:r>
          </w:hyperlink>
        </w:p>
        <w:p w14:paraId="43867CCA" w14:textId="32DE069E" w:rsidR="00393ED5" w:rsidRDefault="009956ED">
          <w:pPr>
            <w:pStyle w:val="TDC2"/>
            <w:tabs>
              <w:tab w:val="right" w:leader="dot" w:pos="9678"/>
            </w:tabs>
            <w:rPr>
              <w:rFonts w:eastAsiaTheme="minorEastAsia"/>
              <w:noProof/>
              <w:lang w:eastAsia="es-CO"/>
            </w:rPr>
          </w:pPr>
          <w:hyperlink w:anchor="_Toc206624621" w:history="1">
            <w:r w:rsidR="00393ED5" w:rsidRPr="00341741">
              <w:rPr>
                <w:rStyle w:val="Hipervnculo"/>
                <w:rFonts w:ascii="Bookman Old Style" w:hAnsi="Bookman Old Style" w:cs="Arial"/>
                <w:b/>
                <w:noProof/>
                <w:lang w:val="es-MX"/>
              </w:rPr>
              <w:t>3.-VALORES Y PRINCIPIOS</w:t>
            </w:r>
            <w:r w:rsidR="00393ED5">
              <w:rPr>
                <w:noProof/>
                <w:webHidden/>
              </w:rPr>
              <w:tab/>
            </w:r>
            <w:r w:rsidR="00393ED5">
              <w:rPr>
                <w:noProof/>
                <w:webHidden/>
              </w:rPr>
              <w:fldChar w:fldCharType="begin"/>
            </w:r>
            <w:r w:rsidR="00393ED5">
              <w:rPr>
                <w:noProof/>
                <w:webHidden/>
              </w:rPr>
              <w:instrText xml:space="preserve"> PAGEREF _Toc206624621 \h </w:instrText>
            </w:r>
            <w:r w:rsidR="00393ED5">
              <w:rPr>
                <w:noProof/>
                <w:webHidden/>
              </w:rPr>
            </w:r>
            <w:r w:rsidR="00393ED5">
              <w:rPr>
                <w:noProof/>
                <w:webHidden/>
              </w:rPr>
              <w:fldChar w:fldCharType="separate"/>
            </w:r>
            <w:r w:rsidR="00617C77">
              <w:rPr>
                <w:noProof/>
                <w:webHidden/>
              </w:rPr>
              <w:t>3</w:t>
            </w:r>
            <w:r w:rsidR="00393ED5">
              <w:rPr>
                <w:noProof/>
                <w:webHidden/>
              </w:rPr>
              <w:fldChar w:fldCharType="end"/>
            </w:r>
          </w:hyperlink>
        </w:p>
        <w:p w14:paraId="196E2ADA" w14:textId="36260DDA" w:rsidR="00393ED5" w:rsidRDefault="009956ED">
          <w:pPr>
            <w:pStyle w:val="TDC2"/>
            <w:tabs>
              <w:tab w:val="right" w:leader="dot" w:pos="9678"/>
            </w:tabs>
            <w:rPr>
              <w:rFonts w:eastAsiaTheme="minorEastAsia"/>
              <w:noProof/>
              <w:lang w:eastAsia="es-CO"/>
            </w:rPr>
          </w:pPr>
          <w:hyperlink w:anchor="_Toc206624622" w:history="1">
            <w:r w:rsidR="00393ED5" w:rsidRPr="00341741">
              <w:rPr>
                <w:rStyle w:val="Hipervnculo"/>
                <w:rFonts w:ascii="Bookman Old Style" w:hAnsi="Bookman Old Style" w:cs="Arial"/>
                <w:b/>
                <w:noProof/>
                <w:lang w:val="es-MX"/>
              </w:rPr>
              <w:t>4.-DIAGNÓSTICO DE LA SITUACIÓN ACTUAL</w:t>
            </w:r>
            <w:r w:rsidR="00393ED5">
              <w:rPr>
                <w:noProof/>
                <w:webHidden/>
              </w:rPr>
              <w:tab/>
            </w:r>
            <w:r w:rsidR="00393ED5">
              <w:rPr>
                <w:noProof/>
                <w:webHidden/>
              </w:rPr>
              <w:fldChar w:fldCharType="begin"/>
            </w:r>
            <w:r w:rsidR="00393ED5">
              <w:rPr>
                <w:noProof/>
                <w:webHidden/>
              </w:rPr>
              <w:instrText xml:space="preserve"> PAGEREF _Toc206624622 \h </w:instrText>
            </w:r>
            <w:r w:rsidR="00393ED5">
              <w:rPr>
                <w:noProof/>
                <w:webHidden/>
              </w:rPr>
            </w:r>
            <w:r w:rsidR="00393ED5">
              <w:rPr>
                <w:noProof/>
                <w:webHidden/>
              </w:rPr>
              <w:fldChar w:fldCharType="separate"/>
            </w:r>
            <w:r w:rsidR="00617C77">
              <w:rPr>
                <w:noProof/>
                <w:webHidden/>
              </w:rPr>
              <w:t>3</w:t>
            </w:r>
            <w:r w:rsidR="00393ED5">
              <w:rPr>
                <w:noProof/>
                <w:webHidden/>
              </w:rPr>
              <w:fldChar w:fldCharType="end"/>
            </w:r>
          </w:hyperlink>
        </w:p>
        <w:p w14:paraId="326E9C07" w14:textId="0B6FA9B4" w:rsidR="00393ED5" w:rsidRDefault="009956ED">
          <w:pPr>
            <w:pStyle w:val="TDC3"/>
            <w:tabs>
              <w:tab w:val="right" w:leader="dot" w:pos="9678"/>
            </w:tabs>
            <w:rPr>
              <w:rFonts w:eastAsiaTheme="minorEastAsia"/>
              <w:noProof/>
              <w:lang w:eastAsia="es-CO"/>
            </w:rPr>
          </w:pPr>
          <w:hyperlink w:anchor="_Toc206624623" w:history="1">
            <w:r w:rsidR="00393ED5" w:rsidRPr="00341741">
              <w:rPr>
                <w:rStyle w:val="Hipervnculo"/>
                <w:rFonts w:ascii="Bookman Old Style" w:hAnsi="Bookman Old Style" w:cs="Arial"/>
                <w:b/>
                <w:noProof/>
                <w:lang w:val="es-MX"/>
              </w:rPr>
              <w:t>Matriz DOFA</w:t>
            </w:r>
            <w:r w:rsidR="00393ED5">
              <w:rPr>
                <w:noProof/>
                <w:webHidden/>
              </w:rPr>
              <w:tab/>
            </w:r>
            <w:r w:rsidR="00393ED5">
              <w:rPr>
                <w:noProof/>
                <w:webHidden/>
              </w:rPr>
              <w:fldChar w:fldCharType="begin"/>
            </w:r>
            <w:r w:rsidR="00393ED5">
              <w:rPr>
                <w:noProof/>
                <w:webHidden/>
              </w:rPr>
              <w:instrText xml:space="preserve"> PAGEREF _Toc206624623 \h </w:instrText>
            </w:r>
            <w:r w:rsidR="00393ED5">
              <w:rPr>
                <w:noProof/>
                <w:webHidden/>
              </w:rPr>
            </w:r>
            <w:r w:rsidR="00393ED5">
              <w:rPr>
                <w:noProof/>
                <w:webHidden/>
              </w:rPr>
              <w:fldChar w:fldCharType="separate"/>
            </w:r>
            <w:r w:rsidR="00617C77">
              <w:rPr>
                <w:noProof/>
                <w:webHidden/>
              </w:rPr>
              <w:t>3</w:t>
            </w:r>
            <w:r w:rsidR="00393ED5">
              <w:rPr>
                <w:noProof/>
                <w:webHidden/>
              </w:rPr>
              <w:fldChar w:fldCharType="end"/>
            </w:r>
          </w:hyperlink>
        </w:p>
        <w:p w14:paraId="5864802C" w14:textId="5D6DC4DF" w:rsidR="00393ED5" w:rsidRDefault="009956ED">
          <w:pPr>
            <w:pStyle w:val="TDC3"/>
            <w:tabs>
              <w:tab w:val="right" w:leader="dot" w:pos="9678"/>
            </w:tabs>
            <w:rPr>
              <w:rFonts w:eastAsiaTheme="minorEastAsia"/>
              <w:noProof/>
              <w:lang w:eastAsia="es-CO"/>
            </w:rPr>
          </w:pPr>
          <w:hyperlink w:anchor="_Toc206624624" w:history="1">
            <w:r w:rsidR="00393ED5" w:rsidRPr="00341741">
              <w:rPr>
                <w:rStyle w:val="Hipervnculo"/>
                <w:rFonts w:ascii="Bookman Old Style" w:hAnsi="Bookman Old Style" w:cs="Arial"/>
                <w:b/>
                <w:bCs/>
                <w:noProof/>
              </w:rPr>
              <w:t>DIGANÓSTICO DE FACTORES CLAVE DE ÉXITO</w:t>
            </w:r>
            <w:r w:rsidR="00393ED5">
              <w:rPr>
                <w:noProof/>
                <w:webHidden/>
              </w:rPr>
              <w:tab/>
            </w:r>
            <w:r w:rsidR="00393ED5">
              <w:rPr>
                <w:noProof/>
                <w:webHidden/>
              </w:rPr>
              <w:fldChar w:fldCharType="begin"/>
            </w:r>
            <w:r w:rsidR="00393ED5">
              <w:rPr>
                <w:noProof/>
                <w:webHidden/>
              </w:rPr>
              <w:instrText xml:space="preserve"> PAGEREF _Toc206624624 \h </w:instrText>
            </w:r>
            <w:r w:rsidR="00393ED5">
              <w:rPr>
                <w:noProof/>
                <w:webHidden/>
              </w:rPr>
            </w:r>
            <w:r w:rsidR="00393ED5">
              <w:rPr>
                <w:noProof/>
                <w:webHidden/>
              </w:rPr>
              <w:fldChar w:fldCharType="separate"/>
            </w:r>
            <w:r w:rsidR="00617C77">
              <w:rPr>
                <w:noProof/>
                <w:webHidden/>
              </w:rPr>
              <w:t>5</w:t>
            </w:r>
            <w:r w:rsidR="00393ED5">
              <w:rPr>
                <w:noProof/>
                <w:webHidden/>
              </w:rPr>
              <w:fldChar w:fldCharType="end"/>
            </w:r>
          </w:hyperlink>
        </w:p>
        <w:p w14:paraId="22960AB4" w14:textId="7B8F4280" w:rsidR="00393ED5" w:rsidRDefault="009956ED">
          <w:pPr>
            <w:pStyle w:val="TDC3"/>
            <w:tabs>
              <w:tab w:val="right" w:leader="dot" w:pos="9678"/>
            </w:tabs>
            <w:rPr>
              <w:rFonts w:eastAsiaTheme="minorEastAsia"/>
              <w:noProof/>
              <w:lang w:eastAsia="es-CO"/>
            </w:rPr>
          </w:pPr>
          <w:hyperlink w:anchor="_Toc206624625" w:history="1">
            <w:r w:rsidR="00393ED5" w:rsidRPr="00341741">
              <w:rPr>
                <w:rStyle w:val="Hipervnculo"/>
                <w:rFonts w:ascii="Bookman Old Style" w:hAnsi="Bookman Old Style" w:cs="Arial"/>
                <w:b/>
                <w:bCs/>
                <w:noProof/>
                <w:shd w:val="clear" w:color="auto" w:fill="FEFDFA"/>
              </w:rPr>
              <w:t>MATRIZ DE POSICIÓN ESTRATÉGICA Y EVALUACIÓN DE LA ACCIÓN PEEYA</w:t>
            </w:r>
            <w:r w:rsidR="00393ED5">
              <w:rPr>
                <w:noProof/>
                <w:webHidden/>
              </w:rPr>
              <w:tab/>
            </w:r>
            <w:r w:rsidR="00393ED5">
              <w:rPr>
                <w:noProof/>
                <w:webHidden/>
              </w:rPr>
              <w:fldChar w:fldCharType="begin"/>
            </w:r>
            <w:r w:rsidR="00393ED5">
              <w:rPr>
                <w:noProof/>
                <w:webHidden/>
              </w:rPr>
              <w:instrText xml:space="preserve"> PAGEREF _Toc206624625 \h </w:instrText>
            </w:r>
            <w:r w:rsidR="00393ED5">
              <w:rPr>
                <w:noProof/>
                <w:webHidden/>
              </w:rPr>
            </w:r>
            <w:r w:rsidR="00393ED5">
              <w:rPr>
                <w:noProof/>
                <w:webHidden/>
              </w:rPr>
              <w:fldChar w:fldCharType="separate"/>
            </w:r>
            <w:r w:rsidR="00617C77">
              <w:rPr>
                <w:noProof/>
                <w:webHidden/>
              </w:rPr>
              <w:t>7</w:t>
            </w:r>
            <w:r w:rsidR="00393ED5">
              <w:rPr>
                <w:noProof/>
                <w:webHidden/>
              </w:rPr>
              <w:fldChar w:fldCharType="end"/>
            </w:r>
          </w:hyperlink>
        </w:p>
        <w:p w14:paraId="71255263" w14:textId="405A64BA" w:rsidR="00393ED5" w:rsidRDefault="009956ED">
          <w:pPr>
            <w:pStyle w:val="TDC2"/>
            <w:tabs>
              <w:tab w:val="right" w:leader="dot" w:pos="9678"/>
            </w:tabs>
            <w:rPr>
              <w:rFonts w:eastAsiaTheme="minorEastAsia"/>
              <w:noProof/>
              <w:lang w:eastAsia="es-CO"/>
            </w:rPr>
          </w:pPr>
          <w:hyperlink w:anchor="_Toc206624626" w:history="1">
            <w:r w:rsidR="00393ED5" w:rsidRPr="00341741">
              <w:rPr>
                <w:rStyle w:val="Hipervnculo"/>
                <w:rFonts w:ascii="Bookman Old Style" w:hAnsi="Bookman Old Style"/>
                <w:b/>
                <w:bCs/>
                <w:noProof/>
                <w:shd w:val="clear" w:color="auto" w:fill="FFFFFF"/>
              </w:rPr>
              <w:t>5.-OBJETIVOS.</w:t>
            </w:r>
            <w:r w:rsidR="00393ED5">
              <w:rPr>
                <w:noProof/>
                <w:webHidden/>
              </w:rPr>
              <w:tab/>
            </w:r>
            <w:r w:rsidR="00393ED5">
              <w:rPr>
                <w:noProof/>
                <w:webHidden/>
              </w:rPr>
              <w:fldChar w:fldCharType="begin"/>
            </w:r>
            <w:r w:rsidR="00393ED5">
              <w:rPr>
                <w:noProof/>
                <w:webHidden/>
              </w:rPr>
              <w:instrText xml:space="preserve"> PAGEREF _Toc206624626 \h </w:instrText>
            </w:r>
            <w:r w:rsidR="00393ED5">
              <w:rPr>
                <w:noProof/>
                <w:webHidden/>
              </w:rPr>
            </w:r>
            <w:r w:rsidR="00393ED5">
              <w:rPr>
                <w:noProof/>
                <w:webHidden/>
              </w:rPr>
              <w:fldChar w:fldCharType="separate"/>
            </w:r>
            <w:r w:rsidR="00617C77">
              <w:rPr>
                <w:noProof/>
                <w:webHidden/>
              </w:rPr>
              <w:t>8</w:t>
            </w:r>
            <w:r w:rsidR="00393ED5">
              <w:rPr>
                <w:noProof/>
                <w:webHidden/>
              </w:rPr>
              <w:fldChar w:fldCharType="end"/>
            </w:r>
          </w:hyperlink>
        </w:p>
        <w:p w14:paraId="3FD6863E" w14:textId="61E5756E" w:rsidR="00393ED5" w:rsidRDefault="009956ED">
          <w:pPr>
            <w:pStyle w:val="TDC2"/>
            <w:tabs>
              <w:tab w:val="right" w:leader="dot" w:pos="9678"/>
            </w:tabs>
            <w:rPr>
              <w:rFonts w:eastAsiaTheme="minorEastAsia"/>
              <w:noProof/>
              <w:lang w:eastAsia="es-CO"/>
            </w:rPr>
          </w:pPr>
          <w:hyperlink w:anchor="_Toc206624627" w:history="1">
            <w:r w:rsidR="00393ED5" w:rsidRPr="00341741">
              <w:rPr>
                <w:rStyle w:val="Hipervnculo"/>
                <w:rFonts w:ascii="Bookman Old Style" w:hAnsi="Bookman Old Style" w:cs="Poppins"/>
                <w:b/>
                <w:bCs/>
                <w:noProof/>
                <w:shd w:val="clear" w:color="auto" w:fill="FFFFFF"/>
              </w:rPr>
              <w:t>6.-METAS O ACCIONES</w:t>
            </w:r>
            <w:r w:rsidR="00393ED5" w:rsidRPr="00341741">
              <w:rPr>
                <w:rStyle w:val="Hipervnculo"/>
                <w:rFonts w:ascii="Bookman Old Style" w:hAnsi="Bookman Old Style" w:cs="Poppins"/>
                <w:noProof/>
                <w:shd w:val="clear" w:color="auto" w:fill="FFFFFF"/>
              </w:rPr>
              <w:t>.</w:t>
            </w:r>
            <w:r w:rsidR="00393ED5">
              <w:rPr>
                <w:noProof/>
                <w:webHidden/>
              </w:rPr>
              <w:tab/>
            </w:r>
            <w:r w:rsidR="00393ED5">
              <w:rPr>
                <w:noProof/>
                <w:webHidden/>
              </w:rPr>
              <w:fldChar w:fldCharType="begin"/>
            </w:r>
            <w:r w:rsidR="00393ED5">
              <w:rPr>
                <w:noProof/>
                <w:webHidden/>
              </w:rPr>
              <w:instrText xml:space="preserve"> PAGEREF _Toc206624627 \h </w:instrText>
            </w:r>
            <w:r w:rsidR="00393ED5">
              <w:rPr>
                <w:noProof/>
                <w:webHidden/>
              </w:rPr>
            </w:r>
            <w:r w:rsidR="00393ED5">
              <w:rPr>
                <w:noProof/>
                <w:webHidden/>
              </w:rPr>
              <w:fldChar w:fldCharType="separate"/>
            </w:r>
            <w:r w:rsidR="00617C77">
              <w:rPr>
                <w:noProof/>
                <w:webHidden/>
              </w:rPr>
              <w:t>8</w:t>
            </w:r>
            <w:r w:rsidR="00393ED5">
              <w:rPr>
                <w:noProof/>
                <w:webHidden/>
              </w:rPr>
              <w:fldChar w:fldCharType="end"/>
            </w:r>
          </w:hyperlink>
        </w:p>
        <w:p w14:paraId="23E8D01E" w14:textId="5FB61FBD" w:rsidR="00393ED5" w:rsidRDefault="009956ED">
          <w:pPr>
            <w:pStyle w:val="TDC2"/>
            <w:tabs>
              <w:tab w:val="right" w:leader="dot" w:pos="9678"/>
            </w:tabs>
            <w:rPr>
              <w:rFonts w:eastAsiaTheme="minorEastAsia"/>
              <w:noProof/>
              <w:lang w:eastAsia="es-CO"/>
            </w:rPr>
          </w:pPr>
          <w:hyperlink w:anchor="_Toc206624628" w:history="1">
            <w:r w:rsidR="00393ED5" w:rsidRPr="00341741">
              <w:rPr>
                <w:rStyle w:val="Hipervnculo"/>
                <w:rFonts w:ascii="Bookman Old Style" w:hAnsi="Bookman Old Style" w:cs="Poppins"/>
                <w:b/>
                <w:bCs/>
                <w:noProof/>
              </w:rPr>
              <w:t>7.-INDICADORES</w:t>
            </w:r>
            <w:r w:rsidR="00393ED5">
              <w:rPr>
                <w:noProof/>
                <w:webHidden/>
              </w:rPr>
              <w:tab/>
            </w:r>
            <w:r w:rsidR="00393ED5">
              <w:rPr>
                <w:noProof/>
                <w:webHidden/>
              </w:rPr>
              <w:fldChar w:fldCharType="begin"/>
            </w:r>
            <w:r w:rsidR="00393ED5">
              <w:rPr>
                <w:noProof/>
                <w:webHidden/>
              </w:rPr>
              <w:instrText xml:space="preserve"> PAGEREF _Toc206624628 \h </w:instrText>
            </w:r>
            <w:r w:rsidR="00393ED5">
              <w:rPr>
                <w:noProof/>
                <w:webHidden/>
              </w:rPr>
            </w:r>
            <w:r w:rsidR="00393ED5">
              <w:rPr>
                <w:noProof/>
                <w:webHidden/>
              </w:rPr>
              <w:fldChar w:fldCharType="separate"/>
            </w:r>
            <w:r w:rsidR="00617C77">
              <w:rPr>
                <w:noProof/>
                <w:webHidden/>
              </w:rPr>
              <w:t>8</w:t>
            </w:r>
            <w:r w:rsidR="00393ED5">
              <w:rPr>
                <w:noProof/>
                <w:webHidden/>
              </w:rPr>
              <w:fldChar w:fldCharType="end"/>
            </w:r>
          </w:hyperlink>
        </w:p>
        <w:p w14:paraId="3584CF56" w14:textId="5186F2C8" w:rsidR="00393ED5" w:rsidRDefault="009956ED">
          <w:pPr>
            <w:pStyle w:val="TDC3"/>
            <w:tabs>
              <w:tab w:val="right" w:leader="dot" w:pos="9678"/>
            </w:tabs>
            <w:rPr>
              <w:rFonts w:eastAsiaTheme="minorEastAsia"/>
              <w:noProof/>
              <w:lang w:eastAsia="es-CO"/>
            </w:rPr>
          </w:pPr>
          <w:hyperlink w:anchor="_Toc206624629" w:history="1">
            <w:r w:rsidR="00393ED5" w:rsidRPr="00341741">
              <w:rPr>
                <w:rStyle w:val="Hipervnculo"/>
                <w:rFonts w:ascii="Bookman Old Style" w:hAnsi="Bookman Old Style"/>
                <w:b/>
                <w:bCs/>
                <w:noProof/>
              </w:rPr>
              <w:t>Indicadores de Gestión</w:t>
            </w:r>
            <w:r w:rsidR="00393ED5" w:rsidRPr="00341741">
              <w:rPr>
                <w:rStyle w:val="Hipervnculo"/>
                <w:rFonts w:ascii="Bookman Old Style" w:hAnsi="Bookman Old Style"/>
                <w:noProof/>
              </w:rPr>
              <w:t>.</w:t>
            </w:r>
            <w:r w:rsidR="00393ED5">
              <w:rPr>
                <w:noProof/>
                <w:webHidden/>
              </w:rPr>
              <w:tab/>
            </w:r>
            <w:r w:rsidR="00393ED5">
              <w:rPr>
                <w:noProof/>
                <w:webHidden/>
              </w:rPr>
              <w:fldChar w:fldCharType="begin"/>
            </w:r>
            <w:r w:rsidR="00393ED5">
              <w:rPr>
                <w:noProof/>
                <w:webHidden/>
              </w:rPr>
              <w:instrText xml:space="preserve"> PAGEREF _Toc206624629 \h </w:instrText>
            </w:r>
            <w:r w:rsidR="00393ED5">
              <w:rPr>
                <w:noProof/>
                <w:webHidden/>
              </w:rPr>
            </w:r>
            <w:r w:rsidR="00393ED5">
              <w:rPr>
                <w:noProof/>
                <w:webHidden/>
              </w:rPr>
              <w:fldChar w:fldCharType="separate"/>
            </w:r>
            <w:r w:rsidR="00617C77">
              <w:rPr>
                <w:noProof/>
                <w:webHidden/>
              </w:rPr>
              <w:t>8</w:t>
            </w:r>
            <w:r w:rsidR="00393ED5">
              <w:rPr>
                <w:noProof/>
                <w:webHidden/>
              </w:rPr>
              <w:fldChar w:fldCharType="end"/>
            </w:r>
          </w:hyperlink>
        </w:p>
        <w:p w14:paraId="4312F82C" w14:textId="0A4C59B6" w:rsidR="00393ED5" w:rsidRDefault="009956ED">
          <w:pPr>
            <w:pStyle w:val="TDC3"/>
            <w:tabs>
              <w:tab w:val="right" w:leader="dot" w:pos="9678"/>
            </w:tabs>
            <w:rPr>
              <w:rFonts w:eastAsiaTheme="minorEastAsia"/>
              <w:noProof/>
              <w:lang w:eastAsia="es-CO"/>
            </w:rPr>
          </w:pPr>
          <w:hyperlink w:anchor="_Toc206624630" w:history="1">
            <w:r w:rsidR="00393ED5" w:rsidRPr="00341741">
              <w:rPr>
                <w:rStyle w:val="Hipervnculo"/>
                <w:rFonts w:ascii="Bookman Old Style" w:hAnsi="Bookman Old Style"/>
                <w:b/>
                <w:bCs/>
                <w:noProof/>
              </w:rPr>
              <w:t>Indicadores de Impacto</w:t>
            </w:r>
            <w:r w:rsidR="00393ED5">
              <w:rPr>
                <w:noProof/>
                <w:webHidden/>
              </w:rPr>
              <w:tab/>
            </w:r>
            <w:r w:rsidR="00393ED5">
              <w:rPr>
                <w:noProof/>
                <w:webHidden/>
              </w:rPr>
              <w:fldChar w:fldCharType="begin"/>
            </w:r>
            <w:r w:rsidR="00393ED5">
              <w:rPr>
                <w:noProof/>
                <w:webHidden/>
              </w:rPr>
              <w:instrText xml:space="preserve"> PAGEREF _Toc206624630 \h </w:instrText>
            </w:r>
            <w:r w:rsidR="00393ED5">
              <w:rPr>
                <w:noProof/>
                <w:webHidden/>
              </w:rPr>
            </w:r>
            <w:r w:rsidR="00393ED5">
              <w:rPr>
                <w:noProof/>
                <w:webHidden/>
              </w:rPr>
              <w:fldChar w:fldCharType="separate"/>
            </w:r>
            <w:r w:rsidR="00617C77">
              <w:rPr>
                <w:noProof/>
                <w:webHidden/>
              </w:rPr>
              <w:t>9</w:t>
            </w:r>
            <w:r w:rsidR="00393ED5">
              <w:rPr>
                <w:noProof/>
                <w:webHidden/>
              </w:rPr>
              <w:fldChar w:fldCharType="end"/>
            </w:r>
          </w:hyperlink>
        </w:p>
        <w:p w14:paraId="49C79955" w14:textId="4453F739" w:rsidR="00393ED5" w:rsidRDefault="009956ED">
          <w:pPr>
            <w:pStyle w:val="TDC2"/>
            <w:tabs>
              <w:tab w:val="right" w:leader="dot" w:pos="9678"/>
            </w:tabs>
            <w:rPr>
              <w:rFonts w:eastAsiaTheme="minorEastAsia"/>
              <w:noProof/>
              <w:lang w:eastAsia="es-CO"/>
            </w:rPr>
          </w:pPr>
          <w:hyperlink w:anchor="_Toc206624631" w:history="1">
            <w:r w:rsidR="00393ED5" w:rsidRPr="00341741">
              <w:rPr>
                <w:rStyle w:val="Hipervnculo"/>
                <w:rFonts w:ascii="Bookman Old Style" w:hAnsi="Bookman Old Style" w:cs="Poppins"/>
                <w:b/>
                <w:bCs/>
                <w:noProof/>
              </w:rPr>
              <w:t>8.-RECURSOS Y RESPONSABILIDADES</w:t>
            </w:r>
            <w:r w:rsidR="00393ED5">
              <w:rPr>
                <w:noProof/>
                <w:webHidden/>
              </w:rPr>
              <w:tab/>
            </w:r>
            <w:r w:rsidR="00393ED5">
              <w:rPr>
                <w:noProof/>
                <w:webHidden/>
              </w:rPr>
              <w:fldChar w:fldCharType="begin"/>
            </w:r>
            <w:r w:rsidR="00393ED5">
              <w:rPr>
                <w:noProof/>
                <w:webHidden/>
              </w:rPr>
              <w:instrText xml:space="preserve"> PAGEREF _Toc206624631 \h </w:instrText>
            </w:r>
            <w:r w:rsidR="00393ED5">
              <w:rPr>
                <w:noProof/>
                <w:webHidden/>
              </w:rPr>
            </w:r>
            <w:r w:rsidR="00393ED5">
              <w:rPr>
                <w:noProof/>
                <w:webHidden/>
              </w:rPr>
              <w:fldChar w:fldCharType="separate"/>
            </w:r>
            <w:r w:rsidR="00617C77">
              <w:rPr>
                <w:noProof/>
                <w:webHidden/>
              </w:rPr>
              <w:t>9</w:t>
            </w:r>
            <w:r w:rsidR="00393ED5">
              <w:rPr>
                <w:noProof/>
                <w:webHidden/>
              </w:rPr>
              <w:fldChar w:fldCharType="end"/>
            </w:r>
          </w:hyperlink>
        </w:p>
        <w:p w14:paraId="09523A8F" w14:textId="0CECD9AE" w:rsidR="00393ED5" w:rsidRDefault="009956ED">
          <w:pPr>
            <w:pStyle w:val="TDC2"/>
            <w:tabs>
              <w:tab w:val="right" w:leader="dot" w:pos="9678"/>
            </w:tabs>
            <w:rPr>
              <w:rFonts w:eastAsiaTheme="minorEastAsia"/>
              <w:noProof/>
              <w:lang w:eastAsia="es-CO"/>
            </w:rPr>
          </w:pPr>
          <w:hyperlink w:anchor="_Toc206624632" w:history="1">
            <w:r w:rsidR="00393ED5" w:rsidRPr="00341741">
              <w:rPr>
                <w:rStyle w:val="Hipervnculo"/>
                <w:rFonts w:ascii="Bookman Old Style" w:hAnsi="Bookman Old Style"/>
                <w:b/>
                <w:bCs/>
                <w:noProof/>
              </w:rPr>
              <w:t>9.-METRICAS.</w:t>
            </w:r>
            <w:r w:rsidR="00393ED5">
              <w:rPr>
                <w:noProof/>
                <w:webHidden/>
              </w:rPr>
              <w:tab/>
            </w:r>
            <w:r w:rsidR="00393ED5">
              <w:rPr>
                <w:noProof/>
                <w:webHidden/>
              </w:rPr>
              <w:fldChar w:fldCharType="begin"/>
            </w:r>
            <w:r w:rsidR="00393ED5">
              <w:rPr>
                <w:noProof/>
                <w:webHidden/>
              </w:rPr>
              <w:instrText xml:space="preserve"> PAGEREF _Toc206624632 \h </w:instrText>
            </w:r>
            <w:r w:rsidR="00393ED5">
              <w:rPr>
                <w:noProof/>
                <w:webHidden/>
              </w:rPr>
            </w:r>
            <w:r w:rsidR="00393ED5">
              <w:rPr>
                <w:noProof/>
                <w:webHidden/>
              </w:rPr>
              <w:fldChar w:fldCharType="separate"/>
            </w:r>
            <w:r w:rsidR="00617C77">
              <w:rPr>
                <w:noProof/>
                <w:webHidden/>
              </w:rPr>
              <w:t>9</w:t>
            </w:r>
            <w:r w:rsidR="00393ED5">
              <w:rPr>
                <w:noProof/>
                <w:webHidden/>
              </w:rPr>
              <w:fldChar w:fldCharType="end"/>
            </w:r>
          </w:hyperlink>
        </w:p>
        <w:p w14:paraId="329D29E9" w14:textId="21D82B9B" w:rsidR="00393ED5" w:rsidRDefault="009956ED">
          <w:pPr>
            <w:pStyle w:val="TDC1"/>
            <w:rPr>
              <w:rFonts w:asciiTheme="minorHAnsi" w:eastAsiaTheme="minorEastAsia" w:hAnsiTheme="minorHAnsi"/>
              <w:b w:val="0"/>
              <w:bCs w:val="0"/>
              <w:color w:val="auto"/>
              <w:lang w:eastAsia="es-CO"/>
            </w:rPr>
          </w:pPr>
          <w:hyperlink w:anchor="_Toc206624633" w:history="1">
            <w:r w:rsidR="00393ED5" w:rsidRPr="00341741">
              <w:rPr>
                <w:rStyle w:val="Hipervnculo"/>
              </w:rPr>
              <w:t>BORRADOR DEL PLAN ESTRATEGICO 2026  - 2030</w:t>
            </w:r>
            <w:r w:rsidR="00393ED5">
              <w:rPr>
                <w:webHidden/>
              </w:rPr>
              <w:tab/>
            </w:r>
            <w:r w:rsidR="00393ED5">
              <w:rPr>
                <w:webHidden/>
              </w:rPr>
              <w:fldChar w:fldCharType="begin"/>
            </w:r>
            <w:r w:rsidR="00393ED5">
              <w:rPr>
                <w:webHidden/>
              </w:rPr>
              <w:instrText xml:space="preserve"> PAGEREF _Toc206624633 \h </w:instrText>
            </w:r>
            <w:r w:rsidR="00393ED5">
              <w:rPr>
                <w:webHidden/>
              </w:rPr>
            </w:r>
            <w:r w:rsidR="00393ED5">
              <w:rPr>
                <w:webHidden/>
              </w:rPr>
              <w:fldChar w:fldCharType="separate"/>
            </w:r>
            <w:r w:rsidR="00617C77">
              <w:rPr>
                <w:webHidden/>
              </w:rPr>
              <w:t>9</w:t>
            </w:r>
            <w:r w:rsidR="00393ED5">
              <w:rPr>
                <w:webHidden/>
              </w:rPr>
              <w:fldChar w:fldCharType="end"/>
            </w:r>
          </w:hyperlink>
        </w:p>
        <w:p w14:paraId="318E679F" w14:textId="525D9EB1" w:rsidR="009D0007" w:rsidRDefault="009D0007">
          <w:r>
            <w:rPr>
              <w:b/>
              <w:bCs/>
              <w:lang w:val="es-ES"/>
            </w:rPr>
            <w:fldChar w:fldCharType="end"/>
          </w:r>
        </w:p>
      </w:sdtContent>
    </w:sdt>
    <w:p w14:paraId="61AF82FD" w14:textId="77777777" w:rsidR="0081758B" w:rsidRDefault="00CA7A92" w:rsidP="00423382">
      <w:pPr>
        <w:pStyle w:val="Ttulo1"/>
        <w:rPr>
          <w:rFonts w:ascii="Bookman Old Style" w:hAnsi="Bookman Old Style"/>
          <w:b/>
          <w:bCs/>
          <w:color w:val="C00000"/>
          <w:sz w:val="40"/>
          <w:szCs w:val="40"/>
        </w:rPr>
      </w:pPr>
      <w:bookmarkStart w:id="1" w:name="_Toc205488430"/>
      <w:r w:rsidRPr="00CA60B3">
        <w:rPr>
          <w:rFonts w:ascii="Bookman Old Style" w:hAnsi="Bookman Old Style"/>
          <w:b/>
          <w:bCs/>
          <w:color w:val="C00000"/>
          <w:sz w:val="40"/>
          <w:szCs w:val="40"/>
        </w:rPr>
        <w:t xml:space="preserve"> </w:t>
      </w:r>
      <w:bookmarkStart w:id="2" w:name="_Toc206624617"/>
    </w:p>
    <w:p w14:paraId="78C0C47C" w14:textId="16353D3B" w:rsidR="0081758B" w:rsidRDefault="0081758B" w:rsidP="00423382">
      <w:pPr>
        <w:pStyle w:val="Ttulo1"/>
        <w:rPr>
          <w:rFonts w:ascii="Bookman Old Style" w:hAnsi="Bookman Old Style"/>
          <w:b/>
          <w:bCs/>
          <w:color w:val="C00000"/>
          <w:sz w:val="40"/>
          <w:szCs w:val="40"/>
        </w:rPr>
      </w:pPr>
    </w:p>
    <w:p w14:paraId="137ABDA8" w14:textId="66CA8981" w:rsidR="0081758B" w:rsidRDefault="0081758B" w:rsidP="0081758B"/>
    <w:p w14:paraId="030A11E7" w14:textId="77777777" w:rsidR="0081758B" w:rsidRPr="0081758B" w:rsidRDefault="0081758B" w:rsidP="0081758B"/>
    <w:p w14:paraId="01B57B25" w14:textId="17F4F089" w:rsidR="0081758B" w:rsidRDefault="0081758B" w:rsidP="00423382">
      <w:pPr>
        <w:pStyle w:val="Ttulo1"/>
        <w:rPr>
          <w:rFonts w:ascii="Bookman Old Style" w:hAnsi="Bookman Old Style"/>
          <w:b/>
          <w:bCs/>
          <w:color w:val="C00000"/>
          <w:sz w:val="40"/>
          <w:szCs w:val="40"/>
        </w:rPr>
      </w:pPr>
    </w:p>
    <w:p w14:paraId="2ABC6D45" w14:textId="19B8BE12" w:rsidR="002E0B07" w:rsidRDefault="002E0B07" w:rsidP="002E0B07"/>
    <w:p w14:paraId="5F606F63" w14:textId="119E014F" w:rsidR="002E0B07" w:rsidRDefault="002E0B07" w:rsidP="002E0B07"/>
    <w:p w14:paraId="75A4ED17" w14:textId="532890CD" w:rsidR="002E0B07" w:rsidRDefault="002E0B07" w:rsidP="002E0B07"/>
    <w:p w14:paraId="5647F5A4" w14:textId="77777777" w:rsidR="002E0B07" w:rsidRPr="002E0B07" w:rsidRDefault="002E0B07" w:rsidP="002E0B07"/>
    <w:p w14:paraId="64357D5A" w14:textId="345D7DF2" w:rsidR="00CA7A92" w:rsidRPr="00CA60B3" w:rsidRDefault="00CA7A92" w:rsidP="00423382">
      <w:pPr>
        <w:pStyle w:val="Ttulo1"/>
        <w:rPr>
          <w:rFonts w:ascii="Bookman Old Style" w:hAnsi="Bookman Old Style"/>
          <w:b/>
          <w:bCs/>
          <w:color w:val="C00000"/>
          <w:sz w:val="40"/>
          <w:szCs w:val="40"/>
        </w:rPr>
      </w:pPr>
      <w:r w:rsidRPr="00CA60B3">
        <w:rPr>
          <w:rFonts w:ascii="Bookman Old Style" w:hAnsi="Bookman Old Style"/>
          <w:b/>
          <w:bCs/>
          <w:color w:val="C00000"/>
          <w:sz w:val="40"/>
          <w:szCs w:val="40"/>
        </w:rPr>
        <w:lastRenderedPageBreak/>
        <w:t>MODELO DEL PLAN ESTRATÉGICO</w:t>
      </w:r>
      <w:bookmarkEnd w:id="1"/>
      <w:bookmarkEnd w:id="2"/>
    </w:p>
    <w:p w14:paraId="38CB5AA8" w14:textId="711B4F09" w:rsidR="00D54EC7" w:rsidRDefault="00D54EC7" w:rsidP="00D54EC7">
      <w:pPr>
        <w:pStyle w:val="Ttulo2"/>
        <w:rPr>
          <w:rFonts w:ascii="Bookman Old Style" w:hAnsi="Bookman Old Style"/>
          <w:color w:val="000000" w:themeColor="dark1"/>
        </w:rPr>
      </w:pPr>
      <w:bookmarkStart w:id="3" w:name="_Toc205488422"/>
      <w:bookmarkStart w:id="4" w:name="_Toc206624618"/>
      <w:r w:rsidRPr="00CA7A92">
        <w:rPr>
          <w:rFonts w:ascii="Bookman Old Style" w:hAnsi="Bookman Old Style"/>
          <w:b/>
          <w:bCs/>
          <w:color w:val="000000" w:themeColor="dark1"/>
        </w:rPr>
        <w:t>El PLAN ESTRATEGICO</w:t>
      </w:r>
      <w:bookmarkEnd w:id="3"/>
      <w:bookmarkEnd w:id="4"/>
      <w:r w:rsidRPr="00CA7A92">
        <w:rPr>
          <w:rFonts w:ascii="Bookman Old Style" w:hAnsi="Bookman Old Style"/>
          <w:color w:val="000000" w:themeColor="dark1"/>
        </w:rPr>
        <w:t xml:space="preserve"> </w:t>
      </w:r>
    </w:p>
    <w:p w14:paraId="6C61BA11" w14:textId="77777777" w:rsidR="00D54EC7" w:rsidRPr="00CA7A92" w:rsidRDefault="00D54EC7" w:rsidP="00D54EC7">
      <w:pPr>
        <w:ind w:right="474"/>
        <w:jc w:val="both"/>
        <w:rPr>
          <w:rFonts w:ascii="Bookman Old Style" w:hAnsi="Bookman Old Style"/>
          <w:color w:val="000000" w:themeColor="dark1"/>
        </w:rPr>
      </w:pPr>
      <w:r>
        <w:rPr>
          <w:rFonts w:ascii="Bookman Old Style" w:hAnsi="Bookman Old Style"/>
          <w:color w:val="000000" w:themeColor="dark1"/>
        </w:rPr>
        <w:t>E</w:t>
      </w:r>
      <w:r w:rsidRPr="00CA7A92">
        <w:rPr>
          <w:rFonts w:ascii="Bookman Old Style" w:hAnsi="Bookman Old Style"/>
          <w:color w:val="000000" w:themeColor="dark1"/>
        </w:rPr>
        <w:t xml:space="preserve">s indispensable para la empresa en la medida en que es fundamental para definir la ruta de la empresa y permite claridad sobre la dirección, administración, ejecución y el control de todos los procesos y permite establecer la evaluación a través de indicadores, los cuales van a ser útiles no solamente para calificar, sino que son muy importante para corregir y hacer planes de mejoramiento que garanticen la calidad de los servicios, un buen desempeño y la sostenibilidad teniendo en cuenta tanto los factores internos como externos en la determinación de las estrategias que orientan el Plan. La propuesta aquí presentada tiene como propósito brindar la asesoría para la elaboración del Plan estratégico, realizar el acompañamiento en el desarrollo del mismo, la evaluación y seguimiento conjuntamente los planes de mejoramiento (correctivos) que conlleven al logro de los objetivos de la empresa. </w:t>
      </w:r>
    </w:p>
    <w:p w14:paraId="116B85C7" w14:textId="77ABA295" w:rsidR="00CA7A92" w:rsidRPr="00CA7A92" w:rsidRDefault="00CA7A92" w:rsidP="009E466F">
      <w:pPr>
        <w:pStyle w:val="Ttulo2"/>
        <w:rPr>
          <w:rFonts w:ascii="Bookman Old Style" w:hAnsi="Bookman Old Style"/>
          <w:b/>
          <w:bCs/>
          <w:color w:val="000000" w:themeColor="dark1"/>
          <w:sz w:val="24"/>
          <w:szCs w:val="24"/>
        </w:rPr>
      </w:pPr>
      <w:bookmarkStart w:id="5" w:name="_Toc205488431"/>
      <w:bookmarkStart w:id="6" w:name="_Toc206624619"/>
      <w:r>
        <w:rPr>
          <w:rFonts w:ascii="Bookman Old Style" w:hAnsi="Bookman Old Style"/>
          <w:b/>
          <w:bCs/>
          <w:color w:val="000000" w:themeColor="dark1"/>
          <w:sz w:val="24"/>
          <w:szCs w:val="24"/>
        </w:rPr>
        <w:t>1.-</w:t>
      </w:r>
      <w:r w:rsidR="00AB3FEE" w:rsidRPr="00CA7A92">
        <w:rPr>
          <w:rFonts w:ascii="Bookman Old Style" w:hAnsi="Bookman Old Style"/>
          <w:b/>
          <w:bCs/>
          <w:color w:val="000000" w:themeColor="dark1"/>
          <w:sz w:val="24"/>
          <w:szCs w:val="24"/>
        </w:rPr>
        <w:t>MISIÓN.</w:t>
      </w:r>
      <w:bookmarkEnd w:id="5"/>
      <w:bookmarkEnd w:id="6"/>
      <w:r w:rsidR="00AB3FEE" w:rsidRPr="00CA7A92">
        <w:rPr>
          <w:rFonts w:ascii="Bookman Old Style" w:hAnsi="Bookman Old Style"/>
          <w:b/>
          <w:bCs/>
          <w:color w:val="000000" w:themeColor="dark1"/>
          <w:sz w:val="24"/>
          <w:szCs w:val="24"/>
        </w:rPr>
        <w:t xml:space="preserve"> </w:t>
      </w:r>
    </w:p>
    <w:p w14:paraId="515BFDBE" w14:textId="7288A8CF" w:rsidR="00AB3FEE" w:rsidRPr="00CA7A92" w:rsidRDefault="00AB3FEE" w:rsidP="00CA7A92">
      <w:pPr>
        <w:shd w:val="clear" w:color="auto" w:fill="F8F9FA"/>
        <w:ind w:left="284" w:hanging="284"/>
        <w:jc w:val="both"/>
        <w:rPr>
          <w:rFonts w:ascii="Bookman Old Style" w:hAnsi="Bookman Old Style"/>
          <w:sz w:val="24"/>
          <w:szCs w:val="24"/>
        </w:rPr>
      </w:pPr>
      <w:r w:rsidRPr="00CA7A92">
        <w:rPr>
          <w:rFonts w:ascii="Bookman Old Style" w:hAnsi="Bookman Old Style"/>
          <w:color w:val="000000" w:themeColor="dark1"/>
          <w:sz w:val="24"/>
          <w:szCs w:val="24"/>
        </w:rPr>
        <w:t xml:space="preserve">La Asociación de Usuarios del Acueducto de las veredas de Pajonales, Llano de la Hacienda y la Ramada, es una entidad asociativa que tiene como misión la responsabilidad </w:t>
      </w:r>
      <w:r w:rsidRPr="00CA7A92">
        <w:rPr>
          <w:rFonts w:ascii="Bookman Old Style" w:hAnsi="Bookman Old Style" w:cs="Arial"/>
          <w:bCs/>
          <w:sz w:val="24"/>
          <w:szCs w:val="24"/>
          <w:lang w:val="es-MX"/>
        </w:rPr>
        <w:t>Proveer agua potable de calidad, de forma continua, segura y sostenible a todos los habitantes de la zona de influencia con viabilidad para el servicio y promover el uso responsable y el cuidado del recurso hídrico</w:t>
      </w:r>
    </w:p>
    <w:p w14:paraId="11C662F3" w14:textId="6D358BA8" w:rsidR="00CA7A92" w:rsidRPr="00CA7A92" w:rsidRDefault="00CA7A92" w:rsidP="009E466F">
      <w:pPr>
        <w:pStyle w:val="Ttulo2"/>
        <w:rPr>
          <w:rFonts w:ascii="Bookman Old Style" w:hAnsi="Bookman Old Style" w:cs="Arial"/>
          <w:b/>
          <w:sz w:val="24"/>
          <w:szCs w:val="24"/>
          <w:lang w:val="es-MX"/>
        </w:rPr>
      </w:pPr>
      <w:bookmarkStart w:id="7" w:name="_Toc205488432"/>
      <w:bookmarkStart w:id="8" w:name="_Toc206624620"/>
      <w:r>
        <w:rPr>
          <w:rFonts w:ascii="Bookman Old Style" w:hAnsi="Bookman Old Style" w:cs="Arial"/>
          <w:b/>
          <w:sz w:val="24"/>
          <w:szCs w:val="24"/>
          <w:lang w:val="es-MX"/>
        </w:rPr>
        <w:t>2.-</w:t>
      </w:r>
      <w:r w:rsidR="00AB3FEE" w:rsidRPr="00CA7A92">
        <w:rPr>
          <w:rFonts w:ascii="Bookman Old Style" w:hAnsi="Bookman Old Style" w:cs="Arial"/>
          <w:b/>
          <w:sz w:val="24"/>
          <w:szCs w:val="24"/>
          <w:lang w:val="es-MX"/>
        </w:rPr>
        <w:t>VISIÓN.</w:t>
      </w:r>
      <w:bookmarkEnd w:id="7"/>
      <w:bookmarkEnd w:id="8"/>
      <w:r w:rsidR="00AB3FEE" w:rsidRPr="00CA7A92">
        <w:rPr>
          <w:rFonts w:ascii="Bookman Old Style" w:hAnsi="Bookman Old Style" w:cs="Arial"/>
          <w:b/>
          <w:sz w:val="24"/>
          <w:szCs w:val="24"/>
          <w:lang w:val="es-MX"/>
        </w:rPr>
        <w:t xml:space="preserve"> </w:t>
      </w:r>
    </w:p>
    <w:p w14:paraId="74E62D39" w14:textId="1A9F9784" w:rsidR="00AB3FEE" w:rsidRPr="00CA7A92" w:rsidRDefault="00716A5D" w:rsidP="00CA7A92">
      <w:pPr>
        <w:spacing w:after="0" w:line="240" w:lineRule="auto"/>
        <w:ind w:left="284" w:hanging="284"/>
        <w:jc w:val="both"/>
        <w:rPr>
          <w:rFonts w:ascii="Bookman Old Style" w:hAnsi="Bookman Old Style" w:cs="Arial"/>
          <w:bCs/>
          <w:sz w:val="24"/>
          <w:szCs w:val="24"/>
          <w:lang w:val="es-MX"/>
        </w:rPr>
      </w:pPr>
      <w:r>
        <w:rPr>
          <w:rFonts w:ascii="Bookman Old Style" w:hAnsi="Bookman Old Style" w:cs="Arial"/>
          <w:bCs/>
          <w:sz w:val="24"/>
          <w:szCs w:val="24"/>
          <w:lang w:val="es-MX"/>
        </w:rPr>
        <w:t xml:space="preserve">Para el año 2030, </w:t>
      </w:r>
      <w:r w:rsidR="00AB3FEE" w:rsidRPr="00CA7A92">
        <w:rPr>
          <w:rFonts w:ascii="Bookman Old Style" w:hAnsi="Bookman Old Style" w:cs="Arial"/>
          <w:bCs/>
          <w:sz w:val="24"/>
          <w:szCs w:val="24"/>
          <w:lang w:val="es-MX"/>
        </w:rPr>
        <w:t>Ser</w:t>
      </w:r>
      <w:r w:rsidR="00BC51CD">
        <w:rPr>
          <w:rFonts w:ascii="Bookman Old Style" w:hAnsi="Bookman Old Style" w:cs="Arial"/>
          <w:bCs/>
          <w:sz w:val="24"/>
          <w:szCs w:val="24"/>
          <w:lang w:val="es-MX"/>
        </w:rPr>
        <w:t>a líder de los</w:t>
      </w:r>
      <w:r w:rsidR="00AB3FEE" w:rsidRPr="00CA7A92">
        <w:rPr>
          <w:rFonts w:ascii="Bookman Old Style" w:hAnsi="Bookman Old Style" w:cs="Arial"/>
          <w:bCs/>
          <w:sz w:val="24"/>
          <w:szCs w:val="24"/>
          <w:lang w:val="es-MX"/>
        </w:rPr>
        <w:t xml:space="preserve"> acueducto</w:t>
      </w:r>
      <w:r w:rsidR="00BC51CD">
        <w:rPr>
          <w:rFonts w:ascii="Bookman Old Style" w:hAnsi="Bookman Old Style" w:cs="Arial"/>
          <w:bCs/>
          <w:sz w:val="24"/>
          <w:szCs w:val="24"/>
          <w:lang w:val="es-MX"/>
        </w:rPr>
        <w:t>s</w:t>
      </w:r>
      <w:r w:rsidR="00AB3FEE" w:rsidRPr="00CA7A92">
        <w:rPr>
          <w:rFonts w:ascii="Bookman Old Style" w:hAnsi="Bookman Old Style" w:cs="Arial"/>
          <w:bCs/>
          <w:sz w:val="24"/>
          <w:szCs w:val="24"/>
          <w:lang w:val="es-MX"/>
        </w:rPr>
        <w:t xml:space="preserve"> rural</w:t>
      </w:r>
      <w:r w:rsidR="00BC51CD">
        <w:rPr>
          <w:rFonts w:ascii="Bookman Old Style" w:hAnsi="Bookman Old Style" w:cs="Arial"/>
          <w:bCs/>
          <w:sz w:val="24"/>
          <w:szCs w:val="24"/>
          <w:lang w:val="es-MX"/>
        </w:rPr>
        <w:t>es de la región y se distinguirá por su</w:t>
      </w:r>
      <w:r w:rsidR="00AB3FEE" w:rsidRPr="00CA7A92">
        <w:rPr>
          <w:rFonts w:ascii="Bookman Old Style" w:hAnsi="Bookman Old Style" w:cs="Arial"/>
          <w:bCs/>
          <w:sz w:val="24"/>
          <w:szCs w:val="24"/>
          <w:lang w:val="es-MX"/>
        </w:rPr>
        <w:t xml:space="preserve"> eficien</w:t>
      </w:r>
      <w:r w:rsidR="00BC51CD">
        <w:rPr>
          <w:rFonts w:ascii="Bookman Old Style" w:hAnsi="Bookman Old Style" w:cs="Arial"/>
          <w:bCs/>
          <w:sz w:val="24"/>
          <w:szCs w:val="24"/>
          <w:lang w:val="es-MX"/>
        </w:rPr>
        <w:t>cia</w:t>
      </w:r>
      <w:r w:rsidR="00AB3FEE" w:rsidRPr="00CA7A92">
        <w:rPr>
          <w:rFonts w:ascii="Bookman Old Style" w:hAnsi="Bookman Old Style" w:cs="Arial"/>
          <w:bCs/>
          <w:sz w:val="24"/>
          <w:szCs w:val="24"/>
          <w:lang w:val="es-MX"/>
        </w:rPr>
        <w:t>, sostenib</w:t>
      </w:r>
      <w:r w:rsidR="00BC51CD">
        <w:rPr>
          <w:rFonts w:ascii="Bookman Old Style" w:hAnsi="Bookman Old Style" w:cs="Arial"/>
          <w:bCs/>
          <w:sz w:val="24"/>
          <w:szCs w:val="24"/>
          <w:lang w:val="es-MX"/>
        </w:rPr>
        <w:t>ilidad</w:t>
      </w:r>
      <w:r w:rsidR="00AB3FEE" w:rsidRPr="00CA7A92">
        <w:rPr>
          <w:rFonts w:ascii="Bookman Old Style" w:hAnsi="Bookman Old Style" w:cs="Arial"/>
          <w:bCs/>
          <w:sz w:val="24"/>
          <w:szCs w:val="24"/>
          <w:lang w:val="es-MX"/>
        </w:rPr>
        <w:t xml:space="preserve"> y compro</w:t>
      </w:r>
      <w:r>
        <w:rPr>
          <w:rFonts w:ascii="Bookman Old Style" w:hAnsi="Bookman Old Style" w:cs="Arial"/>
          <w:bCs/>
          <w:sz w:val="24"/>
          <w:szCs w:val="24"/>
          <w:lang w:val="es-MX"/>
        </w:rPr>
        <w:t>miso</w:t>
      </w:r>
      <w:r w:rsidR="00AB3FEE" w:rsidRPr="00CA7A92">
        <w:rPr>
          <w:rFonts w:ascii="Bookman Old Style" w:hAnsi="Bookman Old Style" w:cs="Arial"/>
          <w:bCs/>
          <w:sz w:val="24"/>
          <w:szCs w:val="24"/>
          <w:lang w:val="es-MX"/>
        </w:rPr>
        <w:t xml:space="preserve"> con el suministro de agua potable, diversidad de servicios y con la capacidad para atender al crecimiento demográfico para el bienestar ambiental y social de la comunidad </w:t>
      </w:r>
      <w:r>
        <w:rPr>
          <w:rFonts w:ascii="Bookman Old Style" w:hAnsi="Bookman Old Style" w:cs="Arial"/>
          <w:bCs/>
          <w:sz w:val="24"/>
          <w:szCs w:val="24"/>
          <w:lang w:val="es-MX"/>
        </w:rPr>
        <w:t xml:space="preserve">en el marco de sus valores y principios institucionales. </w:t>
      </w:r>
    </w:p>
    <w:p w14:paraId="2588527C" w14:textId="7316C0F5" w:rsidR="00CD4BE8" w:rsidRPr="00CA7A92" w:rsidRDefault="00CD4BE8" w:rsidP="00CA7A92">
      <w:pPr>
        <w:spacing w:after="0" w:line="240" w:lineRule="auto"/>
        <w:ind w:left="284" w:hanging="284"/>
        <w:jc w:val="both"/>
        <w:rPr>
          <w:rFonts w:ascii="Bookman Old Style" w:hAnsi="Bookman Old Style" w:cs="Arial"/>
          <w:bCs/>
          <w:sz w:val="24"/>
          <w:szCs w:val="24"/>
          <w:lang w:val="es-MX"/>
        </w:rPr>
      </w:pPr>
    </w:p>
    <w:p w14:paraId="4AF559FC" w14:textId="6FC4AFE7" w:rsidR="00CA7A92" w:rsidRPr="00CA7A92" w:rsidRDefault="00423382" w:rsidP="009E466F">
      <w:pPr>
        <w:pStyle w:val="Ttulo2"/>
        <w:rPr>
          <w:rFonts w:ascii="Bookman Old Style" w:hAnsi="Bookman Old Style" w:cs="Arial"/>
          <w:b/>
          <w:sz w:val="24"/>
          <w:szCs w:val="24"/>
          <w:lang w:val="es-MX"/>
        </w:rPr>
      </w:pPr>
      <w:bookmarkStart w:id="9" w:name="_Toc205488433"/>
      <w:bookmarkStart w:id="10" w:name="_Toc206624621"/>
      <w:r>
        <w:rPr>
          <w:rFonts w:ascii="Bookman Old Style" w:hAnsi="Bookman Old Style" w:cs="Arial"/>
          <w:b/>
          <w:sz w:val="24"/>
          <w:szCs w:val="24"/>
          <w:lang w:val="es-MX"/>
        </w:rPr>
        <w:t>3</w:t>
      </w:r>
      <w:r w:rsidR="00CA7A92">
        <w:rPr>
          <w:rFonts w:ascii="Bookman Old Style" w:hAnsi="Bookman Old Style" w:cs="Arial"/>
          <w:b/>
          <w:sz w:val="24"/>
          <w:szCs w:val="24"/>
          <w:lang w:val="es-MX"/>
        </w:rPr>
        <w:t>.-</w:t>
      </w:r>
      <w:r w:rsidR="00CA7A92" w:rsidRPr="00CA7A92">
        <w:rPr>
          <w:rFonts w:ascii="Bookman Old Style" w:hAnsi="Bookman Old Style" w:cs="Arial"/>
          <w:b/>
          <w:sz w:val="24"/>
          <w:szCs w:val="24"/>
          <w:lang w:val="es-MX"/>
        </w:rPr>
        <w:t>VALORES Y PRINCIPIOS</w:t>
      </w:r>
      <w:bookmarkEnd w:id="9"/>
      <w:bookmarkEnd w:id="10"/>
    </w:p>
    <w:p w14:paraId="3488A9B2" w14:textId="79F3ACD1" w:rsidR="00CA7A92" w:rsidRPr="00CA7A92" w:rsidRDefault="00CA7A92" w:rsidP="00CA7A92">
      <w:pPr>
        <w:spacing w:after="0"/>
        <w:ind w:left="284" w:right="1596"/>
        <w:jc w:val="both"/>
        <w:rPr>
          <w:rFonts w:ascii="Bookman Old Style" w:hAnsi="Bookman Old Style"/>
          <w:color w:val="000000" w:themeColor="dark1"/>
          <w:sz w:val="24"/>
          <w:szCs w:val="24"/>
          <w:lang w:val="es-ES"/>
        </w:rPr>
      </w:pPr>
      <w:r w:rsidRPr="00CA7A92">
        <w:rPr>
          <w:rFonts w:ascii="Bookman Old Style" w:hAnsi="Bookman Old Style"/>
          <w:color w:val="000000" w:themeColor="dark1"/>
          <w:sz w:val="24"/>
          <w:szCs w:val="24"/>
          <w:lang w:val="es-ES"/>
        </w:rPr>
        <w:t>a. PRINCIPIO DE EQUIDAD</w:t>
      </w:r>
    </w:p>
    <w:p w14:paraId="0FBC9932" w14:textId="3CD2D193" w:rsidR="00CA7A92" w:rsidRPr="00CA7A92" w:rsidRDefault="00CA7A92" w:rsidP="00CA7A92">
      <w:pPr>
        <w:spacing w:after="0"/>
        <w:ind w:left="284" w:right="1596"/>
        <w:jc w:val="both"/>
        <w:rPr>
          <w:rFonts w:ascii="Bookman Old Style" w:hAnsi="Bookman Old Style"/>
          <w:color w:val="000000" w:themeColor="dark1"/>
          <w:sz w:val="24"/>
          <w:szCs w:val="24"/>
        </w:rPr>
      </w:pPr>
      <w:r w:rsidRPr="00CA7A92">
        <w:rPr>
          <w:rFonts w:ascii="Bookman Old Style" w:hAnsi="Bookman Old Style"/>
          <w:color w:val="000000" w:themeColor="dark1"/>
          <w:sz w:val="24"/>
          <w:szCs w:val="24"/>
          <w:lang w:val="es-ES"/>
        </w:rPr>
        <w:t>b. PRINCIPIO DE TRABAJO</w:t>
      </w:r>
    </w:p>
    <w:p w14:paraId="514DD2ED" w14:textId="77777777" w:rsidR="00CA7A92" w:rsidRPr="00CA7A92" w:rsidRDefault="00CA7A92" w:rsidP="00CA7A92">
      <w:pPr>
        <w:spacing w:after="0"/>
        <w:ind w:left="284" w:right="1596"/>
        <w:jc w:val="both"/>
        <w:rPr>
          <w:rFonts w:ascii="Bookman Old Style" w:hAnsi="Bookman Old Style"/>
          <w:color w:val="000000" w:themeColor="dark1"/>
          <w:sz w:val="24"/>
          <w:szCs w:val="24"/>
        </w:rPr>
      </w:pPr>
      <w:r w:rsidRPr="00CA7A92">
        <w:rPr>
          <w:rFonts w:ascii="Bookman Old Style" w:hAnsi="Bookman Old Style"/>
          <w:color w:val="000000" w:themeColor="dark1"/>
          <w:sz w:val="24"/>
          <w:szCs w:val="24"/>
        </w:rPr>
        <w:t xml:space="preserve">c. PRINCIPIO DE SOSTENIBILIDAD AMBIENTAL: </w:t>
      </w:r>
    </w:p>
    <w:p w14:paraId="35F19E0F" w14:textId="30A00463" w:rsidR="00CA7A92" w:rsidRPr="00CA7A92" w:rsidRDefault="00CA7A92" w:rsidP="00CA7A92">
      <w:pPr>
        <w:spacing w:after="0"/>
        <w:ind w:left="284" w:right="1596"/>
        <w:jc w:val="both"/>
        <w:rPr>
          <w:rFonts w:ascii="Bookman Old Style" w:hAnsi="Bookman Old Style"/>
          <w:color w:val="000000" w:themeColor="dark1"/>
          <w:sz w:val="24"/>
          <w:szCs w:val="24"/>
        </w:rPr>
      </w:pPr>
      <w:r w:rsidRPr="00CA7A92">
        <w:rPr>
          <w:rFonts w:ascii="Bookman Old Style" w:hAnsi="Bookman Old Style"/>
          <w:color w:val="000000" w:themeColor="dark1"/>
          <w:sz w:val="24"/>
          <w:szCs w:val="24"/>
        </w:rPr>
        <w:t xml:space="preserve">d. PRINCIPIO DE COOPERACIÓN </w:t>
      </w:r>
    </w:p>
    <w:p w14:paraId="0A4FC799" w14:textId="1439C058" w:rsidR="00CA7A92" w:rsidRPr="00CA7A92" w:rsidRDefault="00CA7A92" w:rsidP="00CA7A92">
      <w:pPr>
        <w:spacing w:after="0"/>
        <w:ind w:left="284" w:right="1596"/>
        <w:jc w:val="both"/>
        <w:rPr>
          <w:rFonts w:ascii="Bookman Old Style" w:hAnsi="Bookman Old Style"/>
          <w:color w:val="000000" w:themeColor="dark1"/>
          <w:sz w:val="24"/>
          <w:szCs w:val="24"/>
        </w:rPr>
      </w:pPr>
      <w:r w:rsidRPr="00CA7A92">
        <w:rPr>
          <w:rFonts w:ascii="Bookman Old Style" w:hAnsi="Bookman Old Style"/>
          <w:color w:val="000000" w:themeColor="dark1"/>
          <w:sz w:val="24"/>
          <w:szCs w:val="24"/>
        </w:rPr>
        <w:t>e. PRINCIPIO SIN FINES LUCRATIVOS</w:t>
      </w:r>
    </w:p>
    <w:p w14:paraId="535C751C" w14:textId="6526AFF2" w:rsidR="00CA7A92" w:rsidRPr="00CA7A92" w:rsidRDefault="00CA7A92" w:rsidP="00CA7A92">
      <w:pPr>
        <w:spacing w:after="0"/>
        <w:ind w:left="284" w:right="1596"/>
        <w:jc w:val="both"/>
        <w:rPr>
          <w:rFonts w:ascii="Bookman Old Style" w:hAnsi="Bookman Old Style"/>
          <w:color w:val="000000" w:themeColor="dark1"/>
          <w:sz w:val="24"/>
          <w:szCs w:val="24"/>
        </w:rPr>
      </w:pPr>
      <w:r w:rsidRPr="00CA7A92">
        <w:rPr>
          <w:rFonts w:ascii="Bookman Old Style" w:hAnsi="Bookman Old Style"/>
          <w:color w:val="000000" w:themeColor="dark1"/>
          <w:sz w:val="24"/>
          <w:szCs w:val="24"/>
        </w:rPr>
        <w:t xml:space="preserve">f. PRINCIPIO DE COMPROMISO CON EL ENTORNO </w:t>
      </w:r>
    </w:p>
    <w:p w14:paraId="7110C8DE" w14:textId="6EA915FF" w:rsidR="00CA7A92" w:rsidRPr="00CA7A92" w:rsidRDefault="00CA7A92" w:rsidP="00CA7A92">
      <w:pPr>
        <w:spacing w:after="0" w:line="240" w:lineRule="auto"/>
        <w:ind w:left="284" w:hanging="284"/>
        <w:jc w:val="both"/>
        <w:rPr>
          <w:rFonts w:ascii="Bookman Old Style" w:hAnsi="Bookman Old Style" w:cs="Arial"/>
          <w:bCs/>
          <w:sz w:val="24"/>
          <w:szCs w:val="24"/>
          <w:lang w:val="es-MX"/>
        </w:rPr>
      </w:pPr>
    </w:p>
    <w:p w14:paraId="67BDC6C1" w14:textId="3A4B4E3B" w:rsidR="00CA7A92" w:rsidRPr="00CA7A92" w:rsidRDefault="00423382" w:rsidP="009E466F">
      <w:pPr>
        <w:pStyle w:val="Ttulo2"/>
        <w:rPr>
          <w:rFonts w:ascii="Bookman Old Style" w:hAnsi="Bookman Old Style" w:cs="Arial"/>
          <w:b/>
          <w:sz w:val="24"/>
          <w:szCs w:val="24"/>
          <w:lang w:val="es-MX"/>
        </w:rPr>
      </w:pPr>
      <w:bookmarkStart w:id="11" w:name="_Toc205488434"/>
      <w:bookmarkStart w:id="12" w:name="_Toc206624622"/>
      <w:r>
        <w:rPr>
          <w:rFonts w:ascii="Bookman Old Style" w:hAnsi="Bookman Old Style" w:cs="Arial"/>
          <w:b/>
          <w:sz w:val="24"/>
          <w:szCs w:val="24"/>
          <w:lang w:val="es-MX"/>
        </w:rPr>
        <w:t>4</w:t>
      </w:r>
      <w:r w:rsidR="00CA7A92">
        <w:rPr>
          <w:rFonts w:ascii="Bookman Old Style" w:hAnsi="Bookman Old Style" w:cs="Arial"/>
          <w:b/>
          <w:sz w:val="24"/>
          <w:szCs w:val="24"/>
          <w:lang w:val="es-MX"/>
        </w:rPr>
        <w:t>.-</w:t>
      </w:r>
      <w:r w:rsidR="00CA7A92" w:rsidRPr="00CA7A92">
        <w:rPr>
          <w:rFonts w:ascii="Bookman Old Style" w:hAnsi="Bookman Old Style" w:cs="Arial"/>
          <w:b/>
          <w:sz w:val="24"/>
          <w:szCs w:val="24"/>
          <w:lang w:val="es-MX"/>
        </w:rPr>
        <w:t>DIAGNÓSTICO DE LA SITUACIÓN ACTUAL</w:t>
      </w:r>
      <w:bookmarkEnd w:id="11"/>
      <w:bookmarkEnd w:id="12"/>
      <w:r w:rsidR="00CA7A92" w:rsidRPr="00CA7A92">
        <w:rPr>
          <w:rFonts w:ascii="Bookman Old Style" w:hAnsi="Bookman Old Style" w:cs="Arial"/>
          <w:b/>
          <w:sz w:val="24"/>
          <w:szCs w:val="24"/>
          <w:lang w:val="es-MX"/>
        </w:rPr>
        <w:t xml:space="preserve"> </w:t>
      </w:r>
    </w:p>
    <w:p w14:paraId="4FDE737D" w14:textId="103AF425" w:rsidR="00CA7A92" w:rsidRPr="00CA7A92" w:rsidRDefault="00CA7A92" w:rsidP="00CA7A92">
      <w:pPr>
        <w:spacing w:after="0" w:line="240" w:lineRule="auto"/>
        <w:ind w:left="284" w:hanging="284"/>
        <w:jc w:val="both"/>
        <w:rPr>
          <w:rFonts w:ascii="Bookman Old Style" w:hAnsi="Bookman Old Style" w:cs="Arial"/>
          <w:bCs/>
          <w:sz w:val="24"/>
          <w:szCs w:val="24"/>
          <w:lang w:val="es-MX"/>
        </w:rPr>
      </w:pPr>
    </w:p>
    <w:p w14:paraId="40B4DAAD" w14:textId="0062D460" w:rsidR="00CA7A92" w:rsidRPr="00CA7A92" w:rsidRDefault="00CA7A92" w:rsidP="00CA7A92">
      <w:pPr>
        <w:spacing w:after="0" w:line="240" w:lineRule="auto"/>
        <w:ind w:left="284" w:hanging="284"/>
        <w:jc w:val="both"/>
        <w:rPr>
          <w:rFonts w:ascii="Bookman Old Style" w:hAnsi="Bookman Old Style" w:cs="Arial"/>
          <w:bCs/>
          <w:sz w:val="24"/>
          <w:szCs w:val="24"/>
          <w:lang w:val="es-MX"/>
        </w:rPr>
      </w:pPr>
      <w:r w:rsidRPr="00CA7A92">
        <w:rPr>
          <w:rFonts w:ascii="Bookman Old Style" w:hAnsi="Bookman Old Style" w:cs="Arial"/>
          <w:bCs/>
          <w:sz w:val="24"/>
          <w:szCs w:val="24"/>
          <w:lang w:val="es-MX"/>
        </w:rPr>
        <w:t xml:space="preserve">Instrumentos de análisis de los factores </w:t>
      </w:r>
    </w:p>
    <w:p w14:paraId="1A8C5418" w14:textId="7AE40F8A" w:rsidR="009E466F" w:rsidRDefault="00CA7A92" w:rsidP="009E466F">
      <w:pPr>
        <w:pStyle w:val="Ttulo3"/>
        <w:rPr>
          <w:rFonts w:ascii="Bookman Old Style" w:hAnsi="Bookman Old Style" w:cs="Arial"/>
          <w:bCs/>
          <w:lang w:val="es-MX"/>
        </w:rPr>
      </w:pPr>
      <w:bookmarkStart w:id="13" w:name="_Toc205488435"/>
      <w:bookmarkStart w:id="14" w:name="_Toc206624623"/>
      <w:r w:rsidRPr="00CA7A92">
        <w:rPr>
          <w:rFonts w:ascii="Bookman Old Style" w:hAnsi="Bookman Old Style" w:cs="Arial"/>
          <w:b/>
          <w:lang w:val="es-MX"/>
        </w:rPr>
        <w:t>Matriz DOFA</w:t>
      </w:r>
      <w:bookmarkEnd w:id="13"/>
      <w:bookmarkEnd w:id="14"/>
    </w:p>
    <w:p w14:paraId="52D00DBF" w14:textId="2E392003" w:rsidR="00CA7A92" w:rsidRPr="00C55AFF" w:rsidRDefault="00C55AFF" w:rsidP="00CA7A92">
      <w:pPr>
        <w:spacing w:after="0" w:line="240" w:lineRule="auto"/>
        <w:ind w:left="284" w:hanging="284"/>
        <w:jc w:val="both"/>
        <w:rPr>
          <w:rFonts w:ascii="Footlight MT Light" w:hAnsi="Footlight MT Light" w:cs="Arial"/>
          <w:bCs/>
          <w:lang w:val="es-MX"/>
        </w:rPr>
      </w:pPr>
      <w:r>
        <w:rPr>
          <w:rFonts w:ascii="Footlight MT Light" w:hAnsi="Footlight MT Light" w:cs="Arial"/>
          <w:bCs/>
          <w:lang w:val="es-MX"/>
        </w:rPr>
        <w:t>M</w:t>
      </w:r>
      <w:r w:rsidR="00CA7A92" w:rsidRPr="00C55AFF">
        <w:rPr>
          <w:rFonts w:ascii="Footlight MT Light" w:hAnsi="Footlight MT Light" w:cs="Arial"/>
          <w:bCs/>
          <w:lang w:val="es-MX"/>
        </w:rPr>
        <w:t xml:space="preserve">ediante el cual se analizaron los factores internos y externos del Acueducto teniendo en cuenta las Fortalezas, Debilidades, oportunidades y amenazas. </w:t>
      </w:r>
    </w:p>
    <w:p w14:paraId="5A658C43" w14:textId="6B1A12A0" w:rsidR="006D18DB" w:rsidRPr="00C55AFF" w:rsidRDefault="006D18DB" w:rsidP="00CA7A92">
      <w:pPr>
        <w:spacing w:after="0" w:line="240" w:lineRule="auto"/>
        <w:ind w:left="284" w:hanging="284"/>
        <w:jc w:val="both"/>
        <w:rPr>
          <w:rFonts w:ascii="Footlight MT Light" w:hAnsi="Footlight MT Light" w:cs="Arial"/>
          <w:bCs/>
          <w:lang w:val="es-MX"/>
        </w:rPr>
      </w:pPr>
    </w:p>
    <w:p w14:paraId="624979D6" w14:textId="7605015A" w:rsidR="00992C23" w:rsidRDefault="00992C23" w:rsidP="00CA7A92">
      <w:pPr>
        <w:spacing w:after="0" w:line="240" w:lineRule="auto"/>
        <w:ind w:left="284" w:hanging="284"/>
        <w:jc w:val="both"/>
        <w:rPr>
          <w:rFonts w:ascii="Footlight MT Light" w:hAnsi="Footlight MT Light"/>
          <w:color w:val="222222"/>
          <w:shd w:val="clear" w:color="auto" w:fill="FFFFFF"/>
        </w:rPr>
      </w:pPr>
      <w:r w:rsidRPr="00C55AFF">
        <w:rPr>
          <w:rFonts w:ascii="Footlight MT Light" w:hAnsi="Footlight MT Light" w:cs="Arial"/>
          <w:bCs/>
          <w:lang w:val="es-MX"/>
        </w:rPr>
        <w:t xml:space="preserve">La aplicación de esta herramienta de análisis de la situación estratégica del acueducto evidencia </w:t>
      </w:r>
      <w:r w:rsidRPr="00C55AFF">
        <w:rPr>
          <w:rFonts w:ascii="Footlight MT Light" w:hAnsi="Footlight MT Light"/>
          <w:color w:val="222222"/>
          <w:shd w:val="clear" w:color="auto" w:fill="FFFFFF"/>
        </w:rPr>
        <w:t xml:space="preserve">Evidencia que </w:t>
      </w:r>
      <w:r w:rsidR="00A85A79" w:rsidRPr="00C55AFF">
        <w:rPr>
          <w:rFonts w:ascii="Footlight MT Light" w:hAnsi="Footlight MT Light"/>
          <w:color w:val="222222"/>
          <w:shd w:val="clear" w:color="auto" w:fill="FFFFFF"/>
        </w:rPr>
        <w:t>sobresalen</w:t>
      </w:r>
      <w:r w:rsidRPr="00C55AFF">
        <w:rPr>
          <w:rFonts w:ascii="Footlight MT Light" w:hAnsi="Footlight MT Light"/>
          <w:color w:val="222222"/>
          <w:shd w:val="clear" w:color="auto" w:fill="FFFFFF"/>
        </w:rPr>
        <w:t xml:space="preserve"> los </w:t>
      </w:r>
      <w:r w:rsidRPr="00C55AFF">
        <w:rPr>
          <w:rStyle w:val="Textoennegrita"/>
          <w:rFonts w:ascii="Footlight MT Light" w:hAnsi="Footlight MT Light"/>
          <w:color w:val="222222"/>
          <w:shd w:val="clear" w:color="auto" w:fill="FFFFFF"/>
        </w:rPr>
        <w:t>elementos positivos</w:t>
      </w:r>
      <w:r w:rsidRPr="00C55AFF">
        <w:rPr>
          <w:rFonts w:ascii="Footlight MT Light" w:hAnsi="Footlight MT Light"/>
          <w:color w:val="222222"/>
          <w:shd w:val="clear" w:color="auto" w:fill="FFFFFF"/>
        </w:rPr>
        <w:t xml:space="preserve"> de la labor que desempeña, que la diferencia, la hace más competitiva y le </w:t>
      </w:r>
      <w:r w:rsidR="00A85A79" w:rsidRPr="00C55AFF">
        <w:rPr>
          <w:rFonts w:ascii="Footlight MT Light" w:hAnsi="Footlight MT Light"/>
          <w:color w:val="222222"/>
          <w:shd w:val="clear" w:color="auto" w:fill="FFFFFF"/>
        </w:rPr>
        <w:t xml:space="preserve">ha </w:t>
      </w:r>
      <w:r w:rsidRPr="00C55AFF">
        <w:rPr>
          <w:rFonts w:ascii="Footlight MT Light" w:hAnsi="Footlight MT Light"/>
          <w:color w:val="222222"/>
          <w:shd w:val="clear" w:color="auto" w:fill="FFFFFF"/>
        </w:rPr>
        <w:t>permit</w:t>
      </w:r>
      <w:r w:rsidR="00A85A79" w:rsidRPr="00C55AFF">
        <w:rPr>
          <w:rFonts w:ascii="Footlight MT Light" w:hAnsi="Footlight MT Light"/>
          <w:color w:val="222222"/>
          <w:shd w:val="clear" w:color="auto" w:fill="FFFFFF"/>
        </w:rPr>
        <w:t xml:space="preserve">ido </w:t>
      </w:r>
      <w:r w:rsidRPr="00C55AFF">
        <w:rPr>
          <w:rFonts w:ascii="Footlight MT Light" w:hAnsi="Footlight MT Light"/>
          <w:color w:val="222222"/>
          <w:shd w:val="clear" w:color="auto" w:fill="FFFFFF"/>
        </w:rPr>
        <w:t xml:space="preserve"> lograr sus objetivos</w:t>
      </w:r>
      <w:r w:rsidR="00A85A79" w:rsidRPr="00C55AFF">
        <w:rPr>
          <w:rFonts w:ascii="Footlight MT Light" w:hAnsi="Footlight MT Light"/>
          <w:color w:val="222222"/>
          <w:shd w:val="clear" w:color="auto" w:fill="FFFFFF"/>
        </w:rPr>
        <w:t xml:space="preserve">, aunque se observa que de cerca siguen los otros factores </w:t>
      </w:r>
      <w:r w:rsidR="00A85A79" w:rsidRPr="00C55AFF">
        <w:rPr>
          <w:rFonts w:ascii="Footlight MT Light" w:hAnsi="Footlight MT Light"/>
          <w:color w:val="222222"/>
          <w:shd w:val="clear" w:color="auto" w:fill="FFFFFF"/>
        </w:rPr>
        <w:lastRenderedPageBreak/>
        <w:t xml:space="preserve">que hacen que se deben tener en cuenta entre otros porque hay elementos de las amenazas que pueden generar un  impacto importante por el tema de la concesión y el uso inadecuado de las fuentes hídricas por terceros, puntos que hay que incluir en el plan estratégico así como los elementos del factor </w:t>
      </w:r>
      <w:r w:rsidR="008F32A3" w:rsidRPr="00C55AFF">
        <w:rPr>
          <w:rFonts w:ascii="Footlight MT Light" w:hAnsi="Footlight MT Light"/>
          <w:color w:val="222222"/>
          <w:shd w:val="clear" w:color="auto" w:fill="FFFFFF"/>
        </w:rPr>
        <w:t xml:space="preserve">fortalezas para afianzar la empresa hacia el éxito. </w:t>
      </w:r>
    </w:p>
    <w:p w14:paraId="3911C452" w14:textId="79A5438B" w:rsidR="00423382" w:rsidRDefault="00423382" w:rsidP="00CA7A92">
      <w:pPr>
        <w:spacing w:after="0" w:line="240" w:lineRule="auto"/>
        <w:ind w:left="284" w:hanging="284"/>
        <w:jc w:val="both"/>
        <w:rPr>
          <w:rFonts w:ascii="Footlight MT Light" w:hAnsi="Footlight MT Light"/>
          <w:color w:val="222222"/>
          <w:shd w:val="clear" w:color="auto" w:fill="FFFFFF"/>
        </w:rPr>
      </w:pPr>
    </w:p>
    <w:p w14:paraId="3F89E86A" w14:textId="315531EB" w:rsidR="006D18DB" w:rsidRPr="00CA7A92" w:rsidRDefault="006D18DB" w:rsidP="00CA7A92">
      <w:pPr>
        <w:spacing w:after="0" w:line="240" w:lineRule="auto"/>
        <w:ind w:left="284" w:hanging="284"/>
        <w:jc w:val="both"/>
        <w:rPr>
          <w:rFonts w:ascii="Bookman Old Style" w:hAnsi="Bookman Old Style" w:cs="Arial"/>
          <w:bCs/>
          <w:sz w:val="24"/>
          <w:szCs w:val="24"/>
          <w:lang w:val="es-MX"/>
        </w:rPr>
      </w:pPr>
      <w:r>
        <w:rPr>
          <w:rFonts w:ascii="Bookman Old Style" w:hAnsi="Bookman Old Style" w:cs="Arial"/>
          <w:bCs/>
          <w:noProof/>
          <w:sz w:val="24"/>
          <w:szCs w:val="24"/>
          <w:lang w:val="es-MX"/>
        </w:rPr>
        <w:drawing>
          <wp:inline distT="0" distB="0" distL="0" distR="0" wp14:anchorId="33EC343D" wp14:editId="55070356">
            <wp:extent cx="5629619" cy="4613941"/>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1326" cy="4631732"/>
                    </a:xfrm>
                    <a:prstGeom prst="rect">
                      <a:avLst/>
                    </a:prstGeom>
                    <a:noFill/>
                    <a:ln>
                      <a:noFill/>
                    </a:ln>
                  </pic:spPr>
                </pic:pic>
              </a:graphicData>
            </a:graphic>
          </wp:inline>
        </w:drawing>
      </w:r>
    </w:p>
    <w:p w14:paraId="4FA67F55" w14:textId="0497F029" w:rsidR="00CA7A92" w:rsidRDefault="006D18DB" w:rsidP="00705FAF">
      <w:pPr>
        <w:spacing w:after="0" w:line="240" w:lineRule="auto"/>
        <w:ind w:left="284" w:hanging="284"/>
        <w:jc w:val="center"/>
        <w:rPr>
          <w:rFonts w:ascii="Bookman Old Style" w:hAnsi="Bookman Old Style" w:cs="Arial"/>
          <w:bCs/>
          <w:sz w:val="24"/>
          <w:szCs w:val="24"/>
          <w:lang w:val="es-MX"/>
        </w:rPr>
      </w:pPr>
      <w:r>
        <w:rPr>
          <w:noProof/>
        </w:rPr>
        <w:drawing>
          <wp:inline distT="0" distB="0" distL="0" distR="0" wp14:anchorId="53E508E5" wp14:editId="683C6D37">
            <wp:extent cx="2949575" cy="2853369"/>
            <wp:effectExtent l="0" t="0" r="3175" b="4445"/>
            <wp:docPr id="3" name="Gráfico 3">
              <a:extLst xmlns:a="http://schemas.openxmlformats.org/drawingml/2006/main">
                <a:ext uri="{FF2B5EF4-FFF2-40B4-BE49-F238E27FC236}">
                  <a16:creationId xmlns:a16="http://schemas.microsoft.com/office/drawing/2014/main" id="{C46DED58-BD8A-453A-9DD5-B6C61132CE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D0B8863" w14:textId="15043769" w:rsidR="006D18DB" w:rsidRDefault="006D18DB" w:rsidP="00CA7A92">
      <w:pPr>
        <w:spacing w:after="0" w:line="240" w:lineRule="auto"/>
        <w:ind w:left="284" w:hanging="284"/>
        <w:jc w:val="both"/>
        <w:rPr>
          <w:rFonts w:ascii="Bookman Old Style" w:hAnsi="Bookman Old Style" w:cs="Arial"/>
          <w:bCs/>
          <w:sz w:val="24"/>
          <w:szCs w:val="24"/>
          <w:lang w:val="es-MX"/>
        </w:rPr>
      </w:pPr>
    </w:p>
    <w:p w14:paraId="5DCE825F" w14:textId="6B270083" w:rsidR="006D18DB" w:rsidRDefault="006D18DB" w:rsidP="00CA7A92">
      <w:pPr>
        <w:spacing w:after="0" w:line="240" w:lineRule="auto"/>
        <w:ind w:left="284" w:hanging="284"/>
        <w:jc w:val="both"/>
        <w:rPr>
          <w:rFonts w:ascii="Bookman Old Style" w:hAnsi="Bookman Old Style" w:cs="Arial"/>
          <w:bCs/>
          <w:sz w:val="24"/>
          <w:szCs w:val="24"/>
          <w:lang w:val="es-MX"/>
        </w:rPr>
      </w:pPr>
      <w:r>
        <w:rPr>
          <w:rFonts w:ascii="Bookman Old Style" w:hAnsi="Bookman Old Style" w:cs="Arial"/>
          <w:bCs/>
          <w:noProof/>
          <w:sz w:val="24"/>
          <w:szCs w:val="24"/>
          <w:lang w:val="es-MX"/>
        </w:rPr>
        <w:lastRenderedPageBreak/>
        <w:drawing>
          <wp:inline distT="0" distB="0" distL="0" distR="0" wp14:anchorId="054CC27D" wp14:editId="0473D7B5">
            <wp:extent cx="6149975" cy="3753485"/>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49975" cy="3753485"/>
                    </a:xfrm>
                    <a:prstGeom prst="rect">
                      <a:avLst/>
                    </a:prstGeom>
                    <a:noFill/>
                    <a:ln>
                      <a:noFill/>
                    </a:ln>
                  </pic:spPr>
                </pic:pic>
              </a:graphicData>
            </a:graphic>
          </wp:inline>
        </w:drawing>
      </w:r>
    </w:p>
    <w:p w14:paraId="6C91C4D9" w14:textId="77777777" w:rsidR="00950041" w:rsidRPr="00CA7A92" w:rsidRDefault="00950041" w:rsidP="006D18DB">
      <w:pPr>
        <w:spacing w:after="0" w:line="240" w:lineRule="auto"/>
        <w:ind w:left="284" w:hanging="284"/>
        <w:jc w:val="right"/>
        <w:rPr>
          <w:rFonts w:ascii="Bookman Old Style" w:hAnsi="Bookman Old Style" w:cs="Arial"/>
          <w:bCs/>
          <w:sz w:val="24"/>
          <w:szCs w:val="24"/>
          <w:lang w:val="es-MX"/>
        </w:rPr>
      </w:pPr>
    </w:p>
    <w:p w14:paraId="6E7E5536" w14:textId="7F97EA34" w:rsidR="009E466F" w:rsidRDefault="00CA7A92" w:rsidP="009E466F">
      <w:pPr>
        <w:pStyle w:val="Ttulo3"/>
        <w:rPr>
          <w:rFonts w:ascii="Bookman Old Style" w:hAnsi="Bookman Old Style" w:cs="Arial"/>
          <w:b/>
          <w:bCs/>
        </w:rPr>
      </w:pPr>
      <w:bookmarkStart w:id="15" w:name="_Toc205488436"/>
      <w:bookmarkStart w:id="16" w:name="_Toc206624624"/>
      <w:r w:rsidRPr="00CA7A92">
        <w:rPr>
          <w:rFonts w:ascii="Bookman Old Style" w:hAnsi="Bookman Old Style" w:cs="Arial"/>
          <w:b/>
          <w:bCs/>
        </w:rPr>
        <w:t>DIGANÓSTICO DE FACTORES CLAVE DE ÉXITO</w:t>
      </w:r>
      <w:bookmarkEnd w:id="15"/>
      <w:bookmarkEnd w:id="16"/>
      <w:r w:rsidRPr="00CA7A92">
        <w:rPr>
          <w:rFonts w:ascii="Bookman Old Style" w:hAnsi="Bookman Old Style" w:cs="Arial"/>
          <w:b/>
          <w:bCs/>
        </w:rPr>
        <w:t xml:space="preserve"> </w:t>
      </w:r>
    </w:p>
    <w:p w14:paraId="7C7644F9" w14:textId="12660299" w:rsidR="00CA7A92" w:rsidRPr="00CA7A92" w:rsidRDefault="00CA7A92" w:rsidP="00CA7A92">
      <w:pPr>
        <w:spacing w:after="0" w:line="240" w:lineRule="auto"/>
        <w:ind w:left="284" w:hanging="284"/>
        <w:jc w:val="both"/>
        <w:rPr>
          <w:rFonts w:ascii="Bookman Old Style" w:hAnsi="Bookman Old Style" w:cs="Arial"/>
          <w:sz w:val="24"/>
          <w:szCs w:val="24"/>
          <w:lang w:val="es-MX"/>
        </w:rPr>
      </w:pPr>
      <w:r w:rsidRPr="00CA7A92">
        <w:rPr>
          <w:rFonts w:ascii="Bookman Old Style" w:hAnsi="Bookman Old Style" w:cs="Arial"/>
          <w:sz w:val="24"/>
          <w:szCs w:val="24"/>
        </w:rPr>
        <w:t xml:space="preserve">Para lo cual se seleccionaron: DIAGNOSTICO DEL DIRECCIONAMIENTO, D. FINANCIERO, D. PERSONAL Y DIAGNÓSTICO DE PROCESOS y cuyo resultado fue el siguiente: </w:t>
      </w:r>
    </w:p>
    <w:p w14:paraId="23219F8A" w14:textId="2AA0F290" w:rsidR="00CA7A92" w:rsidRDefault="008F32A3" w:rsidP="00CA7A92">
      <w:pPr>
        <w:spacing w:after="0" w:line="240" w:lineRule="auto"/>
        <w:ind w:left="284" w:hanging="284"/>
        <w:jc w:val="both"/>
        <w:rPr>
          <w:rFonts w:ascii="Bookman Old Style" w:hAnsi="Bookman Old Style" w:cs="Arial"/>
          <w:sz w:val="24"/>
          <w:szCs w:val="24"/>
          <w:lang w:val="es-MX"/>
        </w:rPr>
      </w:pPr>
      <w:r>
        <w:rPr>
          <w:rFonts w:ascii="Bookman Old Style" w:hAnsi="Bookman Old Style" w:cs="Arial"/>
          <w:sz w:val="24"/>
          <w:szCs w:val="24"/>
          <w:lang w:val="es-MX"/>
        </w:rPr>
        <w:t>Es claro que uno de ejes del diagnóstico tan importante como el direccionamiento se encuentre como el de menor calificación en su desempeño y que por encima de</w:t>
      </w:r>
      <w:r w:rsidR="001E21BA">
        <w:rPr>
          <w:rFonts w:ascii="Bookman Old Style" w:hAnsi="Bookman Old Style" w:cs="Arial"/>
          <w:sz w:val="24"/>
          <w:szCs w:val="24"/>
          <w:lang w:val="es-MX"/>
        </w:rPr>
        <w:t xml:space="preserve">  é</w:t>
      </w:r>
      <w:r>
        <w:rPr>
          <w:rFonts w:ascii="Bookman Old Style" w:hAnsi="Bookman Old Style" w:cs="Arial"/>
          <w:sz w:val="24"/>
          <w:szCs w:val="24"/>
          <w:lang w:val="es-MX"/>
        </w:rPr>
        <w:t xml:space="preserve">l se encuentren las amenazas especialmente por la </w:t>
      </w:r>
      <w:r w:rsidR="009E0F25">
        <w:rPr>
          <w:rFonts w:ascii="Bookman Old Style" w:hAnsi="Bookman Old Style" w:cs="Arial"/>
          <w:sz w:val="24"/>
          <w:szCs w:val="24"/>
          <w:lang w:val="es-MX"/>
        </w:rPr>
        <w:t>afectación de factores</w:t>
      </w:r>
      <w:r>
        <w:rPr>
          <w:rFonts w:ascii="Bookman Old Style" w:hAnsi="Bookman Old Style" w:cs="Arial"/>
          <w:sz w:val="24"/>
          <w:szCs w:val="24"/>
          <w:lang w:val="es-MX"/>
        </w:rPr>
        <w:t xml:space="preserve"> como </w:t>
      </w:r>
      <w:r w:rsidR="009E0F25">
        <w:rPr>
          <w:rFonts w:ascii="Bookman Old Style" w:hAnsi="Bookman Old Style" w:cs="Arial"/>
          <w:sz w:val="24"/>
          <w:szCs w:val="24"/>
          <w:lang w:val="es-MX"/>
        </w:rPr>
        <w:t>el PLAN Global, Cultura Organizacional, el Control Interno, la evaluación y la tecnología e informática; factores de un alto  impacto para la empresa pero que se evidencia una amenaza si prevalece la situación, es una necesidad de formular estrategias de planeación a mediano y largo plazo, generar una cultura organizacional e incorporar sistemas de control interno y la evaluación de la gestión y desempeño</w:t>
      </w:r>
    </w:p>
    <w:p w14:paraId="35A88D9B" w14:textId="0E8D5369" w:rsidR="008F32A3" w:rsidRDefault="008F32A3" w:rsidP="00CA7A92">
      <w:pPr>
        <w:spacing w:after="0" w:line="240" w:lineRule="auto"/>
        <w:ind w:left="284" w:hanging="284"/>
        <w:jc w:val="both"/>
        <w:rPr>
          <w:rFonts w:ascii="Bookman Old Style" w:hAnsi="Bookman Old Style" w:cs="Arial"/>
          <w:sz w:val="24"/>
          <w:szCs w:val="24"/>
          <w:lang w:val="es-MX"/>
        </w:rPr>
      </w:pPr>
    </w:p>
    <w:p w14:paraId="5EC59D96" w14:textId="5E3B7768" w:rsidR="008F32A3" w:rsidRDefault="008F32A3" w:rsidP="00CA7A92">
      <w:pPr>
        <w:spacing w:after="0" w:line="240" w:lineRule="auto"/>
        <w:ind w:left="284" w:hanging="284"/>
        <w:jc w:val="both"/>
        <w:rPr>
          <w:rFonts w:ascii="Bookman Old Style" w:hAnsi="Bookman Old Style" w:cs="Arial"/>
          <w:sz w:val="24"/>
          <w:szCs w:val="24"/>
          <w:lang w:val="es-MX"/>
        </w:rPr>
      </w:pPr>
    </w:p>
    <w:p w14:paraId="2A60AA8C" w14:textId="597B8790" w:rsidR="008F32A3" w:rsidRDefault="008F32A3" w:rsidP="00CA7A92">
      <w:pPr>
        <w:spacing w:after="0" w:line="240" w:lineRule="auto"/>
        <w:ind w:left="284" w:hanging="284"/>
        <w:jc w:val="both"/>
        <w:rPr>
          <w:rFonts w:ascii="Bookman Old Style" w:hAnsi="Bookman Old Style" w:cs="Arial"/>
          <w:sz w:val="24"/>
          <w:szCs w:val="24"/>
          <w:lang w:val="es-MX"/>
        </w:rPr>
      </w:pPr>
    </w:p>
    <w:p w14:paraId="730C7CD2" w14:textId="77777777" w:rsidR="008F32A3" w:rsidRDefault="008F32A3" w:rsidP="00CA7A92">
      <w:pPr>
        <w:spacing w:after="0" w:line="240" w:lineRule="auto"/>
        <w:ind w:left="284" w:hanging="284"/>
        <w:jc w:val="both"/>
        <w:rPr>
          <w:rFonts w:ascii="Bookman Old Style" w:hAnsi="Bookman Old Style" w:cs="Arial"/>
          <w:sz w:val="24"/>
          <w:szCs w:val="24"/>
          <w:lang w:val="es-MX"/>
        </w:rPr>
      </w:pPr>
    </w:p>
    <w:p w14:paraId="16632EB5" w14:textId="77777777" w:rsidR="008F32A3" w:rsidRDefault="008F32A3" w:rsidP="00CA7A92">
      <w:pPr>
        <w:spacing w:after="0" w:line="240" w:lineRule="auto"/>
        <w:ind w:left="284" w:hanging="284"/>
        <w:jc w:val="both"/>
        <w:rPr>
          <w:rFonts w:ascii="Bookman Old Style" w:hAnsi="Bookman Old Style" w:cs="Arial"/>
          <w:sz w:val="24"/>
          <w:szCs w:val="24"/>
          <w:lang w:val="es-MX"/>
        </w:rPr>
      </w:pPr>
    </w:p>
    <w:p w14:paraId="6EBE2670" w14:textId="251E6366" w:rsidR="00252E32" w:rsidRDefault="00252E32" w:rsidP="00CA7A92">
      <w:pPr>
        <w:spacing w:after="0" w:line="240" w:lineRule="auto"/>
        <w:ind w:left="284" w:hanging="284"/>
        <w:jc w:val="both"/>
        <w:rPr>
          <w:rFonts w:ascii="Bookman Old Style" w:hAnsi="Bookman Old Style" w:cs="Arial"/>
          <w:sz w:val="24"/>
          <w:szCs w:val="24"/>
          <w:lang w:val="es-MX"/>
        </w:rPr>
      </w:pPr>
      <w:r>
        <w:rPr>
          <w:rFonts w:ascii="Bookman Old Style" w:hAnsi="Bookman Old Style" w:cs="Arial"/>
          <w:noProof/>
          <w:sz w:val="24"/>
          <w:szCs w:val="24"/>
          <w:lang w:val="es-MX"/>
        </w:rPr>
        <w:lastRenderedPageBreak/>
        <w:drawing>
          <wp:inline distT="0" distB="0" distL="0" distR="0" wp14:anchorId="741BE5C8" wp14:editId="6B6537E6">
            <wp:extent cx="6151245" cy="3856355"/>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1245" cy="3856355"/>
                    </a:xfrm>
                    <a:prstGeom prst="rect">
                      <a:avLst/>
                    </a:prstGeom>
                    <a:noFill/>
                    <a:ln>
                      <a:noFill/>
                    </a:ln>
                  </pic:spPr>
                </pic:pic>
              </a:graphicData>
            </a:graphic>
          </wp:inline>
        </w:drawing>
      </w:r>
    </w:p>
    <w:p w14:paraId="0D8C574A" w14:textId="77777777" w:rsidR="00252E32" w:rsidRPr="00CA7A92" w:rsidRDefault="00252E32" w:rsidP="00CA7A92">
      <w:pPr>
        <w:spacing w:after="0" w:line="240" w:lineRule="auto"/>
        <w:ind w:left="284" w:hanging="284"/>
        <w:jc w:val="both"/>
        <w:rPr>
          <w:rFonts w:ascii="Bookman Old Style" w:hAnsi="Bookman Old Style" w:cs="Arial"/>
          <w:sz w:val="24"/>
          <w:szCs w:val="24"/>
          <w:lang w:val="es-MX"/>
        </w:rPr>
      </w:pPr>
    </w:p>
    <w:p w14:paraId="0FD6D55A" w14:textId="7EBE8200" w:rsidR="00252E32" w:rsidRDefault="00252E32" w:rsidP="00CA7A92">
      <w:pPr>
        <w:spacing w:after="0" w:line="240" w:lineRule="auto"/>
        <w:jc w:val="both"/>
        <w:rPr>
          <w:rFonts w:ascii="Bookman Old Style" w:hAnsi="Bookman Old Style" w:cs="Arial"/>
          <w:sz w:val="24"/>
          <w:szCs w:val="24"/>
          <w:lang w:val="es-MX"/>
        </w:rPr>
      </w:pPr>
      <w:r>
        <w:rPr>
          <w:rFonts w:ascii="Bookman Old Style" w:hAnsi="Bookman Old Style" w:cs="Arial"/>
          <w:noProof/>
          <w:sz w:val="24"/>
          <w:szCs w:val="24"/>
          <w:lang w:val="es-MX"/>
        </w:rPr>
        <w:drawing>
          <wp:inline distT="0" distB="0" distL="0" distR="0" wp14:anchorId="4CFBC3D0" wp14:editId="3C0DF6B6">
            <wp:extent cx="6151880" cy="3473450"/>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1880" cy="3473450"/>
                    </a:xfrm>
                    <a:prstGeom prst="rect">
                      <a:avLst/>
                    </a:prstGeom>
                    <a:noFill/>
                    <a:ln>
                      <a:noFill/>
                    </a:ln>
                  </pic:spPr>
                </pic:pic>
              </a:graphicData>
            </a:graphic>
          </wp:inline>
        </w:drawing>
      </w:r>
    </w:p>
    <w:p w14:paraId="7281B18A" w14:textId="7484E77A" w:rsidR="00FA716E" w:rsidRDefault="00FA716E" w:rsidP="00CA7A92">
      <w:pPr>
        <w:spacing w:after="0" w:line="240" w:lineRule="auto"/>
        <w:jc w:val="both"/>
        <w:rPr>
          <w:rFonts w:ascii="Bookman Old Style" w:hAnsi="Bookman Old Style" w:cs="Arial"/>
          <w:sz w:val="24"/>
          <w:szCs w:val="24"/>
          <w:lang w:val="es-MX"/>
        </w:rPr>
      </w:pPr>
    </w:p>
    <w:p w14:paraId="770B1CF5" w14:textId="25A93304" w:rsidR="00CA7A92" w:rsidRPr="00CA7A92" w:rsidRDefault="004A4152" w:rsidP="00CA7A92">
      <w:pPr>
        <w:spacing w:after="0" w:line="240" w:lineRule="auto"/>
        <w:ind w:left="284" w:hanging="284"/>
        <w:jc w:val="both"/>
        <w:rPr>
          <w:rFonts w:ascii="Bookman Old Style" w:hAnsi="Bookman Old Style" w:cs="Arial"/>
          <w:bCs/>
          <w:sz w:val="24"/>
          <w:szCs w:val="24"/>
          <w:lang w:val="es-MX"/>
        </w:rPr>
      </w:pPr>
      <w:r>
        <w:rPr>
          <w:rFonts w:ascii="Bookman Old Style" w:hAnsi="Bookman Old Style" w:cs="Arial"/>
          <w:bCs/>
          <w:noProof/>
          <w:sz w:val="24"/>
          <w:szCs w:val="24"/>
          <w:lang w:val="es-MX"/>
        </w:rPr>
        <w:lastRenderedPageBreak/>
        <w:drawing>
          <wp:inline distT="0" distB="0" distL="0" distR="0" wp14:anchorId="39505534" wp14:editId="2ECC1295">
            <wp:extent cx="5724940" cy="431736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940" cy="4317365"/>
                    </a:xfrm>
                    <a:prstGeom prst="rect">
                      <a:avLst/>
                    </a:prstGeom>
                    <a:noFill/>
                    <a:ln>
                      <a:noFill/>
                    </a:ln>
                  </pic:spPr>
                </pic:pic>
              </a:graphicData>
            </a:graphic>
          </wp:inline>
        </w:drawing>
      </w:r>
    </w:p>
    <w:p w14:paraId="2245B050" w14:textId="77777777" w:rsidR="001E21BA" w:rsidRDefault="001E21BA" w:rsidP="009E466F">
      <w:pPr>
        <w:pStyle w:val="Ttulo3"/>
        <w:rPr>
          <w:rStyle w:val="Textoennegrita"/>
          <w:rFonts w:ascii="Bookman Old Style" w:hAnsi="Bookman Old Style" w:cs="Arial"/>
          <w:color w:val="333333"/>
          <w:shd w:val="clear" w:color="auto" w:fill="FEFDFA"/>
        </w:rPr>
      </w:pPr>
      <w:bookmarkStart w:id="17" w:name="_Toc205488437"/>
    </w:p>
    <w:p w14:paraId="465E78E3" w14:textId="4B233F71" w:rsidR="009E466F" w:rsidRDefault="00CA7A92" w:rsidP="009E466F">
      <w:pPr>
        <w:pStyle w:val="Ttulo3"/>
        <w:rPr>
          <w:rStyle w:val="Textoennegrita"/>
          <w:rFonts w:ascii="Bookman Old Style" w:hAnsi="Bookman Old Style" w:cs="Arial"/>
          <w:color w:val="333333"/>
          <w:shd w:val="clear" w:color="auto" w:fill="FEFDFA"/>
        </w:rPr>
      </w:pPr>
      <w:bookmarkStart w:id="18" w:name="_Toc206624625"/>
      <w:r w:rsidRPr="00CA7A92">
        <w:rPr>
          <w:rStyle w:val="Textoennegrita"/>
          <w:rFonts w:ascii="Bookman Old Style" w:hAnsi="Bookman Old Style" w:cs="Arial"/>
          <w:color w:val="333333"/>
          <w:shd w:val="clear" w:color="auto" w:fill="FEFDFA"/>
        </w:rPr>
        <w:t>MATRIZ DE POSICIÓN ESTRATÉGICA Y EVALUACIÓN DE LA ACCIÓN</w:t>
      </w:r>
      <w:bookmarkEnd w:id="17"/>
      <w:r w:rsidR="00C55AFF">
        <w:rPr>
          <w:rStyle w:val="Textoennegrita"/>
          <w:rFonts w:ascii="Bookman Old Style" w:hAnsi="Bookman Old Style" w:cs="Arial"/>
          <w:color w:val="333333"/>
          <w:shd w:val="clear" w:color="auto" w:fill="FEFDFA"/>
        </w:rPr>
        <w:t xml:space="preserve"> PEEYA</w:t>
      </w:r>
      <w:bookmarkEnd w:id="18"/>
    </w:p>
    <w:p w14:paraId="0208A956" w14:textId="21550469" w:rsidR="00252E32" w:rsidRDefault="00252E32" w:rsidP="008E6AD3">
      <w:pPr>
        <w:spacing w:after="0" w:line="240" w:lineRule="auto"/>
        <w:jc w:val="both"/>
        <w:rPr>
          <w:rFonts w:ascii="Bookman Old Style" w:hAnsi="Bookman Old Style"/>
          <w:color w:val="333333"/>
          <w:sz w:val="24"/>
          <w:szCs w:val="24"/>
          <w:shd w:val="clear" w:color="auto" w:fill="FFFFFF"/>
        </w:rPr>
      </w:pPr>
    </w:p>
    <w:p w14:paraId="55970484" w14:textId="693526AE" w:rsidR="00252E32" w:rsidRPr="00FE4D42" w:rsidRDefault="008E6AD3" w:rsidP="00CA7A92">
      <w:pPr>
        <w:spacing w:after="0" w:line="240" w:lineRule="auto"/>
        <w:ind w:left="284" w:hanging="284"/>
        <w:jc w:val="both"/>
        <w:rPr>
          <w:rFonts w:ascii="Footlight MT Light" w:hAnsi="Footlight MT Light"/>
        </w:rPr>
      </w:pPr>
      <w:r w:rsidRPr="00FE4D42">
        <w:rPr>
          <w:rFonts w:ascii="Footlight MT Light" w:hAnsi="Footlight MT Light"/>
        </w:rPr>
        <w:t xml:space="preserve">Permite identificar el tipo de estrategia más apropiada para una empresa luego de diagnosticar cuatro dimensiones, 2 internas (fuerza financiera y ventaja competitiva) y 2 externas (estabilidad del entorno y fuerza industrial). Por medio de un esquema de cuatro cuadrantes distribuidos en el plano cartesiano, se </w:t>
      </w:r>
      <w:r w:rsidR="00FE4D42" w:rsidRPr="00FE4D42">
        <w:rPr>
          <w:rFonts w:ascii="Footlight MT Light" w:hAnsi="Footlight MT Light"/>
        </w:rPr>
        <w:t>clasificarán</w:t>
      </w:r>
      <w:r w:rsidRPr="00FE4D42">
        <w:rPr>
          <w:rFonts w:ascii="Footlight MT Light" w:hAnsi="Footlight MT Light"/>
        </w:rPr>
        <w:t xml:space="preserve"> las estrategias en: agresivas, conservadoras, defensivas y competitivas, luego de asignar un valor entre 1(la peor) y 6(la mejor) a las variables de las dimensiones Fuerza Financiera (FF) y fuerza de la Industria (FI), y un valor de -1(la mejor) y -6 (la peor) para las dimensiones restantes Ventaja Competitiva (VC) y Estabilidad del entorno</w:t>
      </w:r>
      <w:r w:rsidR="007667B4" w:rsidRPr="00FE4D42">
        <w:rPr>
          <w:rFonts w:ascii="Footlight MT Light" w:hAnsi="Footlight MT Light"/>
        </w:rPr>
        <w:t xml:space="preserve"> </w:t>
      </w:r>
      <w:r w:rsidRPr="00FE4D42">
        <w:rPr>
          <w:rFonts w:ascii="Footlight MT Light" w:hAnsi="Footlight MT Light"/>
        </w:rPr>
        <w:t>(EE).</w:t>
      </w:r>
    </w:p>
    <w:p w14:paraId="132B2BEB" w14:textId="1DA29BE0" w:rsidR="008E6AD3" w:rsidRPr="00FE4D42" w:rsidRDefault="008E6AD3" w:rsidP="00CA7A92">
      <w:pPr>
        <w:spacing w:after="0" w:line="240" w:lineRule="auto"/>
        <w:ind w:left="284" w:hanging="284"/>
        <w:jc w:val="both"/>
        <w:rPr>
          <w:rFonts w:ascii="Footlight MT Light" w:hAnsi="Footlight MT Light"/>
        </w:rPr>
      </w:pPr>
      <w:r w:rsidRPr="00FE4D42">
        <w:rPr>
          <w:rFonts w:ascii="Footlight MT Light" w:hAnsi="Footlight MT Light"/>
        </w:rPr>
        <w:t xml:space="preserve">Luego mediante unas operaciones matemáticas se establecen los valores que </w:t>
      </w:r>
      <w:r w:rsidR="007667B4" w:rsidRPr="00FE4D42">
        <w:rPr>
          <w:rFonts w:ascii="Footlight MT Light" w:hAnsi="Footlight MT Light"/>
        </w:rPr>
        <w:t>luego se lleva a un plano cartesiano que nos indican cual es la posición estratégica del Acueducto para determinar los factores o acciones a proyectar o corregir en el plan estratégico.</w:t>
      </w:r>
    </w:p>
    <w:p w14:paraId="346E9D0B" w14:textId="3C04B34F" w:rsidR="00FE4D42" w:rsidRPr="00FE4D42" w:rsidRDefault="007667B4" w:rsidP="007667B4">
      <w:pPr>
        <w:jc w:val="both"/>
        <w:rPr>
          <w:rFonts w:ascii="Footlight MT Light" w:eastAsia="Times New Roman" w:hAnsi="Footlight MT Light" w:cs="Calibri"/>
          <w:color w:val="000000"/>
          <w:lang w:eastAsia="es-CO"/>
        </w:rPr>
      </w:pPr>
      <w:r w:rsidRPr="00FE4D42">
        <w:rPr>
          <w:rFonts w:ascii="Footlight MT Light" w:hAnsi="Footlight MT Light"/>
        </w:rPr>
        <w:t xml:space="preserve">En el siguiente cuadro del plano cartesiano se muestran los resultados del diagnóstico para el Acueducto de Pajonales, en el cual nos indica que la estrategia a seguir es la del cuadrante de los ejes x y eje y positivos que son decisiones como </w:t>
      </w:r>
      <w:r w:rsidRPr="00FE4D42">
        <w:rPr>
          <w:rFonts w:ascii="Footlight MT Light" w:eastAsia="Times New Roman" w:hAnsi="Footlight MT Light" w:cs="Calibri"/>
          <w:color w:val="000000"/>
          <w:lang w:eastAsia="es-CO"/>
        </w:rPr>
        <w:t>está en</w:t>
      </w:r>
      <w:r w:rsidR="00FE4D42" w:rsidRPr="00FE4D42">
        <w:rPr>
          <w:rFonts w:ascii="Footlight MT Light" w:eastAsia="Times New Roman" w:hAnsi="Footlight MT Light" w:cs="Calibri"/>
          <w:color w:val="000000"/>
          <w:lang w:eastAsia="es-CO"/>
        </w:rPr>
        <w:t xml:space="preserve"> buena</w:t>
      </w:r>
      <w:r w:rsidRPr="00FE4D42">
        <w:rPr>
          <w:rFonts w:ascii="Footlight MT Light" w:eastAsia="Times New Roman" w:hAnsi="Footlight MT Light" w:cs="Calibri"/>
          <w:color w:val="000000"/>
          <w:lang w:eastAsia="es-CO"/>
        </w:rPr>
        <w:t xml:space="preserve"> posición para usar sus fuerzas internas a efecto de </w:t>
      </w:r>
    </w:p>
    <w:p w14:paraId="0AC5F12E" w14:textId="77777777" w:rsidR="00FE4D42" w:rsidRPr="00FE4D42" w:rsidRDefault="007667B4" w:rsidP="00FE4D42">
      <w:pPr>
        <w:spacing w:after="0"/>
        <w:jc w:val="both"/>
        <w:rPr>
          <w:rFonts w:ascii="Footlight MT Light" w:eastAsia="Times New Roman" w:hAnsi="Footlight MT Light" w:cs="Calibri"/>
          <w:color w:val="000000"/>
          <w:lang w:eastAsia="es-CO"/>
        </w:rPr>
      </w:pPr>
      <w:r w:rsidRPr="00FE4D42">
        <w:rPr>
          <w:rFonts w:ascii="Footlight MT Light" w:eastAsia="Times New Roman" w:hAnsi="Footlight MT Light" w:cs="Calibri"/>
          <w:color w:val="000000"/>
          <w:lang w:eastAsia="es-CO"/>
        </w:rPr>
        <w:t xml:space="preserve">(1) aprovechar las oportunidades externas, </w:t>
      </w:r>
    </w:p>
    <w:p w14:paraId="43249C92" w14:textId="29054B37" w:rsidR="00FE4D42" w:rsidRPr="00FE4D42" w:rsidRDefault="007667B4" w:rsidP="00FE4D42">
      <w:pPr>
        <w:spacing w:after="0"/>
        <w:jc w:val="both"/>
        <w:rPr>
          <w:rFonts w:ascii="Footlight MT Light" w:eastAsia="Times New Roman" w:hAnsi="Footlight MT Light" w:cs="Calibri"/>
          <w:color w:val="000000"/>
          <w:lang w:eastAsia="es-CO"/>
        </w:rPr>
      </w:pPr>
      <w:r w:rsidRPr="00FE4D42">
        <w:rPr>
          <w:rFonts w:ascii="Footlight MT Light" w:eastAsia="Times New Roman" w:hAnsi="Footlight MT Light" w:cs="Calibri"/>
          <w:color w:val="000000"/>
          <w:lang w:eastAsia="es-CO"/>
        </w:rPr>
        <w:t>(2) superar la</w:t>
      </w:r>
      <w:r w:rsidR="001E21BA">
        <w:rPr>
          <w:rFonts w:ascii="Footlight MT Light" w:eastAsia="Times New Roman" w:hAnsi="Footlight MT Light" w:cs="Calibri"/>
          <w:color w:val="000000"/>
          <w:lang w:eastAsia="es-CO"/>
        </w:rPr>
        <w:t>s</w:t>
      </w:r>
      <w:r w:rsidRPr="00FE4D42">
        <w:rPr>
          <w:rFonts w:ascii="Footlight MT Light" w:eastAsia="Times New Roman" w:hAnsi="Footlight MT Light" w:cs="Calibri"/>
          <w:color w:val="000000"/>
          <w:lang w:eastAsia="es-CO"/>
        </w:rPr>
        <w:t xml:space="preserve"> debilidades internas y </w:t>
      </w:r>
    </w:p>
    <w:p w14:paraId="21331E40" w14:textId="4082413D" w:rsidR="00FE4D42" w:rsidRDefault="007667B4" w:rsidP="00FE4D42">
      <w:pPr>
        <w:spacing w:after="0"/>
        <w:jc w:val="both"/>
        <w:rPr>
          <w:rFonts w:ascii="Footlight MT Light" w:eastAsia="Times New Roman" w:hAnsi="Footlight MT Light" w:cs="Calibri"/>
          <w:color w:val="000000"/>
          <w:lang w:eastAsia="es-CO"/>
        </w:rPr>
      </w:pPr>
      <w:r w:rsidRPr="00FE4D42">
        <w:rPr>
          <w:rFonts w:ascii="Footlight MT Light" w:eastAsia="Times New Roman" w:hAnsi="Footlight MT Light" w:cs="Calibri"/>
          <w:color w:val="000000"/>
          <w:lang w:eastAsia="es-CO"/>
        </w:rPr>
        <w:t>(3) evitar las amenazas externas.</w:t>
      </w:r>
    </w:p>
    <w:p w14:paraId="43D67A71" w14:textId="08F45A26" w:rsidR="00FE4D42" w:rsidRPr="00FE4D42" w:rsidRDefault="007667B4" w:rsidP="00FE4D42">
      <w:pPr>
        <w:spacing w:after="0"/>
        <w:jc w:val="both"/>
        <w:rPr>
          <w:rFonts w:ascii="Footlight MT Light" w:eastAsia="Times New Roman" w:hAnsi="Footlight MT Light" w:cs="Calibri"/>
          <w:color w:val="000000"/>
          <w:lang w:eastAsia="es-CO"/>
        </w:rPr>
      </w:pPr>
      <w:r w:rsidRPr="00FE4D42">
        <w:rPr>
          <w:rFonts w:ascii="Footlight MT Light" w:eastAsia="Times New Roman" w:hAnsi="Footlight MT Light" w:cs="Calibri"/>
          <w:color w:val="000000"/>
          <w:lang w:eastAsia="es-CO"/>
        </w:rPr>
        <w:t xml:space="preserve"> </w:t>
      </w:r>
    </w:p>
    <w:p w14:paraId="30D06DB8" w14:textId="4E81B5E3" w:rsidR="007667B4" w:rsidRPr="00FE4D42" w:rsidRDefault="007667B4" w:rsidP="007667B4">
      <w:pPr>
        <w:jc w:val="both"/>
        <w:rPr>
          <w:rFonts w:ascii="Footlight MT Light" w:eastAsia="Times New Roman" w:hAnsi="Footlight MT Light" w:cs="Calibri"/>
          <w:color w:val="000000"/>
          <w:lang w:eastAsia="es-CO"/>
        </w:rPr>
      </w:pPr>
      <w:r w:rsidRPr="00FE4D42">
        <w:rPr>
          <w:rFonts w:ascii="Footlight MT Light" w:eastAsia="Times New Roman" w:hAnsi="Footlight MT Light" w:cs="Calibri"/>
          <w:color w:val="000000"/>
          <w:lang w:eastAsia="es-CO"/>
        </w:rPr>
        <w:t xml:space="preserve">Por lo tanto, la penetración en el mercado, el desarrollo del mercado, el desarrollo del producto, la integración hacia atrás, la integración hacia delante, la integración horizontal, la diversificación concéntrica, la diversificación horizontal o una estrategia combinada resultan viables, dependiendo de las </w:t>
      </w:r>
      <w:r w:rsidR="00FE4D42" w:rsidRPr="00FE4D42">
        <w:rPr>
          <w:rFonts w:ascii="Footlight MT Light" w:eastAsia="Times New Roman" w:hAnsi="Footlight MT Light" w:cs="Calibri"/>
          <w:color w:val="000000"/>
          <w:lang w:eastAsia="es-CO"/>
        </w:rPr>
        <w:t>condiciones</w:t>
      </w:r>
      <w:r w:rsidRPr="00FE4D42">
        <w:rPr>
          <w:rFonts w:ascii="Footlight MT Light" w:eastAsia="Times New Roman" w:hAnsi="Footlight MT Light" w:cs="Calibri"/>
          <w:color w:val="000000"/>
          <w:lang w:eastAsia="es-CO"/>
        </w:rPr>
        <w:t xml:space="preserve"> específicas </w:t>
      </w:r>
      <w:r w:rsidR="00FE4D42" w:rsidRPr="00FE4D42">
        <w:rPr>
          <w:rFonts w:ascii="Footlight MT Light" w:eastAsia="Times New Roman" w:hAnsi="Footlight MT Light" w:cs="Calibri"/>
          <w:color w:val="000000"/>
          <w:lang w:eastAsia="es-CO"/>
        </w:rPr>
        <w:t>de</w:t>
      </w:r>
      <w:r w:rsidRPr="00FE4D42">
        <w:rPr>
          <w:rFonts w:ascii="Footlight MT Light" w:eastAsia="Times New Roman" w:hAnsi="Footlight MT Light" w:cs="Calibri"/>
          <w:color w:val="000000"/>
          <w:lang w:eastAsia="es-CO"/>
        </w:rPr>
        <w:t xml:space="preserve"> la empresa</w:t>
      </w:r>
      <w:r w:rsidR="00FE4D42" w:rsidRPr="00FE4D42">
        <w:rPr>
          <w:rFonts w:ascii="Footlight MT Light" w:eastAsia="Times New Roman" w:hAnsi="Footlight MT Light" w:cs="Calibri"/>
          <w:color w:val="000000"/>
          <w:lang w:eastAsia="es-CO"/>
        </w:rPr>
        <w:t xml:space="preserve"> y las decisiones que se adopten en el marco de Plan estratégico.</w:t>
      </w:r>
    </w:p>
    <w:p w14:paraId="44BB6940" w14:textId="593ED9A6" w:rsidR="007667B4" w:rsidRDefault="007667B4" w:rsidP="00CA7A92">
      <w:pPr>
        <w:spacing w:after="0" w:line="240" w:lineRule="auto"/>
        <w:ind w:left="284" w:hanging="284"/>
        <w:jc w:val="both"/>
        <w:rPr>
          <w:rFonts w:ascii="Bookman Old Style" w:hAnsi="Bookman Old Style"/>
          <w:color w:val="333333"/>
          <w:sz w:val="24"/>
          <w:szCs w:val="24"/>
          <w:shd w:val="clear" w:color="auto" w:fill="FFFFFF"/>
        </w:rPr>
      </w:pPr>
    </w:p>
    <w:p w14:paraId="7C2CB602" w14:textId="5B30997C" w:rsidR="00252E32" w:rsidRDefault="00393ED5" w:rsidP="00CA7A92">
      <w:pPr>
        <w:spacing w:after="0" w:line="240" w:lineRule="auto"/>
        <w:ind w:left="284" w:hanging="284"/>
        <w:jc w:val="both"/>
        <w:rPr>
          <w:rFonts w:ascii="Bookman Old Style" w:hAnsi="Bookman Old Style"/>
          <w:color w:val="333333"/>
          <w:sz w:val="24"/>
          <w:szCs w:val="24"/>
          <w:shd w:val="clear" w:color="auto" w:fill="FFFFFF"/>
        </w:rPr>
      </w:pPr>
      <w:r w:rsidRPr="00FE4D42">
        <w:rPr>
          <w:rFonts w:ascii="Footlight MT Light" w:hAnsi="Footlight MT Light"/>
          <w:noProof/>
        </w:rPr>
        <mc:AlternateContent>
          <mc:Choice Requires="wps">
            <w:drawing>
              <wp:anchor distT="45720" distB="45720" distL="114300" distR="114300" simplePos="0" relativeHeight="251659264" behindDoc="0" locked="0" layoutInCell="1" allowOverlap="1" wp14:anchorId="7B747D40" wp14:editId="3F4D6F7C">
                <wp:simplePos x="0" y="0"/>
                <wp:positionH relativeFrom="column">
                  <wp:posOffset>2842791</wp:posOffset>
                </wp:positionH>
                <wp:positionV relativeFrom="paragraph">
                  <wp:posOffset>-77779</wp:posOffset>
                </wp:positionV>
                <wp:extent cx="604520" cy="330200"/>
                <wp:effectExtent l="0" t="0" r="24130" b="1270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330200"/>
                        </a:xfrm>
                        <a:prstGeom prst="rect">
                          <a:avLst/>
                        </a:prstGeom>
                        <a:solidFill>
                          <a:srgbClr val="FFFFFF"/>
                        </a:solidFill>
                        <a:ln w="9525">
                          <a:solidFill>
                            <a:srgbClr val="000000"/>
                          </a:solidFill>
                          <a:miter lim="800000"/>
                          <a:headEnd/>
                          <a:tailEnd/>
                        </a:ln>
                      </wps:spPr>
                      <wps:txbx>
                        <w:txbxContent>
                          <w:p w14:paraId="3719BDAC" w14:textId="77777777" w:rsidR="00FE4D42" w:rsidRPr="00FE4D42" w:rsidRDefault="00FE4D42" w:rsidP="00FE4D42">
                            <w:pPr>
                              <w:rPr>
                                <w:rFonts w:ascii="Arial Black" w:hAnsi="Arial Black"/>
                                <w:sz w:val="32"/>
                                <w:szCs w:val="32"/>
                              </w:rPr>
                            </w:pPr>
                            <w:r w:rsidRPr="00FE4D42">
                              <w:rPr>
                                <w:rFonts w:ascii="Arial Black" w:hAnsi="Arial Black"/>
                                <w:sz w:val="32"/>
                                <w:szCs w:val="32"/>
                              </w:rPr>
                              <w:t xml:space="preserve">F.F.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747D40" id="_x0000_t202" coordsize="21600,21600" o:spt="202" path="m,l,21600r21600,l21600,xe">
                <v:stroke joinstyle="miter"/>
                <v:path gradientshapeok="t" o:connecttype="rect"/>
              </v:shapetype>
              <v:shape id="Cuadro de texto 2" o:spid="_x0000_s1026" type="#_x0000_t202" style="position:absolute;left:0;text-align:left;margin-left:223.85pt;margin-top:-6.1pt;width:47.6pt;height: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91KAIAAEwEAAAOAAAAZHJzL2Uyb0RvYy54bWysVNtu2zAMfR+wfxD0vthJk16MOEWXLsOA&#10;7gJ0+wBGkmNhsuhJSuzs60vJbpbdXob5QZBE6vDwkPTytm8MOyjnNdqSTyc5Z8oKlNruSv7l8+bV&#10;NWc+gJVg0KqSH5Xnt6uXL5ZdW6gZ1mikcoxArC+6tuR1CG2RZV7UqgE/wVZZMlboGgh0dLtMOugI&#10;vTHZLM8vsw6dbB0K5T3d3g9Gvkr4VaVE+FhVXgVmSk7cQlpdWrdxzVZLKHYO2lqLkQb8A4sGtKWg&#10;J6h7CMD2Tv8G1Wjh0GMVJgKbDKtKC5VyoGym+S/ZPNbQqpQLiePbk0z+/8GKD4dPjmlZ8tn0ijML&#10;DRVpvQfpkEnFguoDslmUqWt9Qd6PLfmH/jX2VO6Usm8fUHz1zOK6BrtTd85hVyuQRHMaX2ZnTwcc&#10;H0G23XuUFA32ARNQX7kmakiqMEKnch1PJSIeTNDlZT5fzMgiyHRxkVMLpAhQPD9unQ9vFTYsbkru&#10;qAMSOBwefIhkoHh2ibE8Gi032ph0cLvt2jh2AOqWTfpG9J/cjGVdyW8Ws8WQ/18h8vT9CaLRgdre&#10;6Kbk1ycnKKJqb6xMTRlAm2FPlI0dZYzKDRqGftuPZdmiPJKgDof2pnGkTY3uO2cdtXbJ/bc9OMWZ&#10;eWepKDfT+TzOQjrMF1dRT3du2Z5bwAqCKnngbNiuQ5qfKJjFOypepZOwscoDk5ErtWzSexyvOBPn&#10;5+T14yewegIAAP//AwBQSwMEFAAGAAgAAAAhAKGP6zbhAAAACgEAAA8AAABkcnMvZG93bnJldi54&#10;bWxMj8tOwzAQRfdI/IM1SGxQ6zQNzYNMKoQEgh0UBFs3dpMIexxsNw1/j1nBcnSP7j1Tb2ej2aSc&#10;HywhrJYJMEWtlQN1CG+v94sCmA+CpNCWFMK38rBtzs9qUUl7ohc17ULHYgn5SiD0IYwV577tlRF+&#10;aUdFMTtYZ0SIp+u4dOIUy43maZJsuBEDxYVejOquV+3n7mgQiuxx+vBP6+f3dnPQZbjKp4cvh3h5&#10;Md/eAAtqDn8w/OpHdWii094eSXqmEbIszyOKsFilKbBIXGdpCWyPsC4L4E3N/7/Q/AAAAP//AwBQ&#10;SwECLQAUAAYACAAAACEAtoM4kv4AAADhAQAAEwAAAAAAAAAAAAAAAAAAAAAAW0NvbnRlbnRfVHlw&#10;ZXNdLnhtbFBLAQItABQABgAIAAAAIQA4/SH/1gAAAJQBAAALAAAAAAAAAAAAAAAAAC8BAABfcmVs&#10;cy8ucmVsc1BLAQItABQABgAIAAAAIQDl/l91KAIAAEwEAAAOAAAAAAAAAAAAAAAAAC4CAABkcnMv&#10;ZTJvRG9jLnhtbFBLAQItABQABgAIAAAAIQChj+s24QAAAAoBAAAPAAAAAAAAAAAAAAAAAIIEAABk&#10;cnMvZG93bnJldi54bWxQSwUGAAAAAAQABADzAAAAkAUAAAAA&#10;">
                <v:textbox>
                  <w:txbxContent>
                    <w:p w14:paraId="3719BDAC" w14:textId="77777777" w:rsidR="00FE4D42" w:rsidRPr="00FE4D42" w:rsidRDefault="00FE4D42" w:rsidP="00FE4D42">
                      <w:pPr>
                        <w:rPr>
                          <w:rFonts w:ascii="Arial Black" w:hAnsi="Arial Black"/>
                          <w:sz w:val="32"/>
                          <w:szCs w:val="32"/>
                        </w:rPr>
                      </w:pPr>
                      <w:r w:rsidRPr="00FE4D42">
                        <w:rPr>
                          <w:rFonts w:ascii="Arial Black" w:hAnsi="Arial Black"/>
                          <w:sz w:val="32"/>
                          <w:szCs w:val="32"/>
                        </w:rPr>
                        <w:t xml:space="preserve">F.F. </w:t>
                      </w:r>
                    </w:p>
                  </w:txbxContent>
                </v:textbox>
              </v:shape>
            </w:pict>
          </mc:Fallback>
        </mc:AlternateContent>
      </w:r>
      <w:r w:rsidR="00252E32">
        <w:rPr>
          <w:rFonts w:ascii="Bookman Old Style" w:hAnsi="Bookman Old Style"/>
          <w:noProof/>
          <w:color w:val="333333"/>
          <w:sz w:val="24"/>
          <w:szCs w:val="24"/>
          <w:shd w:val="clear" w:color="auto" w:fill="FFFFFF"/>
        </w:rPr>
        <w:drawing>
          <wp:inline distT="0" distB="0" distL="0" distR="0" wp14:anchorId="7EE5F443" wp14:editId="1F8018E5">
            <wp:extent cx="6146165" cy="4306570"/>
            <wp:effectExtent l="0" t="0" r="698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6165" cy="4306570"/>
                    </a:xfrm>
                    <a:prstGeom prst="rect">
                      <a:avLst/>
                    </a:prstGeom>
                    <a:noFill/>
                    <a:ln>
                      <a:noFill/>
                    </a:ln>
                  </pic:spPr>
                </pic:pic>
              </a:graphicData>
            </a:graphic>
          </wp:inline>
        </w:drawing>
      </w:r>
    </w:p>
    <w:p w14:paraId="33CE9DE5" w14:textId="188C3528" w:rsidR="00252E32" w:rsidRDefault="00252E32" w:rsidP="00CA7A92">
      <w:pPr>
        <w:spacing w:after="0" w:line="240" w:lineRule="auto"/>
        <w:ind w:left="284" w:hanging="284"/>
        <w:jc w:val="both"/>
        <w:rPr>
          <w:rFonts w:ascii="Bookman Old Style" w:hAnsi="Bookman Old Style"/>
          <w:color w:val="333333"/>
          <w:sz w:val="24"/>
          <w:szCs w:val="24"/>
          <w:shd w:val="clear" w:color="auto" w:fill="FFFFFF"/>
        </w:rPr>
      </w:pPr>
    </w:p>
    <w:p w14:paraId="0027D634" w14:textId="13C6A647" w:rsidR="009E466F" w:rsidRDefault="00423382" w:rsidP="009E466F">
      <w:pPr>
        <w:pStyle w:val="Ttulo2"/>
        <w:rPr>
          <w:rFonts w:ascii="Bookman Old Style" w:hAnsi="Bookman Old Style"/>
          <w:color w:val="222222"/>
          <w:sz w:val="24"/>
          <w:szCs w:val="24"/>
          <w:shd w:val="clear" w:color="auto" w:fill="FFFFFF"/>
        </w:rPr>
      </w:pPr>
      <w:bookmarkStart w:id="19" w:name="_Toc205488438"/>
      <w:bookmarkStart w:id="20" w:name="_Toc206624626"/>
      <w:r>
        <w:rPr>
          <w:rFonts w:ascii="Bookman Old Style" w:hAnsi="Bookman Old Style"/>
          <w:b/>
          <w:bCs/>
          <w:color w:val="222222"/>
          <w:sz w:val="24"/>
          <w:szCs w:val="24"/>
          <w:shd w:val="clear" w:color="auto" w:fill="FFFFFF"/>
        </w:rPr>
        <w:t>5</w:t>
      </w:r>
      <w:r w:rsidR="00CA7A92">
        <w:rPr>
          <w:rFonts w:ascii="Bookman Old Style" w:hAnsi="Bookman Old Style"/>
          <w:b/>
          <w:bCs/>
          <w:color w:val="222222"/>
          <w:sz w:val="24"/>
          <w:szCs w:val="24"/>
          <w:shd w:val="clear" w:color="auto" w:fill="FFFFFF"/>
        </w:rPr>
        <w:t>.-</w:t>
      </w:r>
      <w:r w:rsidR="00CA7A92" w:rsidRPr="00CA7A92">
        <w:rPr>
          <w:rFonts w:ascii="Bookman Old Style" w:hAnsi="Bookman Old Style"/>
          <w:b/>
          <w:bCs/>
          <w:color w:val="222222"/>
          <w:sz w:val="24"/>
          <w:szCs w:val="24"/>
          <w:shd w:val="clear" w:color="auto" w:fill="FFFFFF"/>
        </w:rPr>
        <w:t>OBJETIVOS.</w:t>
      </w:r>
      <w:bookmarkEnd w:id="19"/>
      <w:bookmarkEnd w:id="20"/>
      <w:r w:rsidR="00CA7A92" w:rsidRPr="00CA7A92">
        <w:rPr>
          <w:rFonts w:ascii="Bookman Old Style" w:hAnsi="Bookman Old Style"/>
          <w:color w:val="222222"/>
          <w:sz w:val="24"/>
          <w:szCs w:val="24"/>
          <w:shd w:val="clear" w:color="auto" w:fill="FFFFFF"/>
        </w:rPr>
        <w:t xml:space="preserve"> </w:t>
      </w:r>
    </w:p>
    <w:p w14:paraId="245BB58E" w14:textId="50939406" w:rsidR="00CA7A92" w:rsidRPr="00CA7A92" w:rsidRDefault="00CA7A92" w:rsidP="00AB3FEE">
      <w:pPr>
        <w:spacing w:after="0" w:line="240" w:lineRule="auto"/>
        <w:ind w:left="284" w:hanging="284"/>
        <w:jc w:val="both"/>
        <w:rPr>
          <w:rFonts w:ascii="Bookman Old Style" w:hAnsi="Bookman Old Style"/>
          <w:color w:val="222222"/>
          <w:sz w:val="24"/>
          <w:szCs w:val="24"/>
          <w:shd w:val="clear" w:color="auto" w:fill="FFFFFF"/>
        </w:rPr>
      </w:pPr>
      <w:r w:rsidRPr="00CA7A92">
        <w:rPr>
          <w:rFonts w:ascii="Bookman Old Style" w:hAnsi="Bookman Old Style"/>
          <w:color w:val="222222"/>
          <w:sz w:val="24"/>
          <w:szCs w:val="24"/>
          <w:shd w:val="clear" w:color="auto" w:fill="FFFFFF"/>
        </w:rPr>
        <w:t>Tras el análisis interno y externo, </w:t>
      </w:r>
      <w:r w:rsidR="00FE4D42">
        <w:rPr>
          <w:rStyle w:val="Textoennegrita"/>
          <w:rFonts w:ascii="Bookman Old Style" w:hAnsi="Bookman Old Style"/>
          <w:color w:val="222222"/>
          <w:sz w:val="24"/>
          <w:szCs w:val="24"/>
          <w:shd w:val="clear" w:color="auto" w:fill="FFFFFF"/>
        </w:rPr>
        <w:t>se deben</w:t>
      </w:r>
      <w:r w:rsidRPr="00CA7A92">
        <w:rPr>
          <w:rStyle w:val="Textoennegrita"/>
          <w:rFonts w:ascii="Bookman Old Style" w:hAnsi="Bookman Old Style"/>
          <w:color w:val="222222"/>
          <w:sz w:val="24"/>
          <w:szCs w:val="24"/>
          <w:shd w:val="clear" w:color="auto" w:fill="FFFFFF"/>
        </w:rPr>
        <w:t xml:space="preserve"> establecer los objetivos de la empresa</w:t>
      </w:r>
      <w:r w:rsidR="00FE4D42">
        <w:rPr>
          <w:rStyle w:val="Textoennegrita"/>
          <w:rFonts w:ascii="Bookman Old Style" w:hAnsi="Bookman Old Style"/>
          <w:color w:val="222222"/>
          <w:sz w:val="24"/>
          <w:szCs w:val="24"/>
          <w:shd w:val="clear" w:color="auto" w:fill="FFFFFF"/>
        </w:rPr>
        <w:t xml:space="preserve"> en la Planeación</w:t>
      </w:r>
      <w:r w:rsidRPr="00CA7A92">
        <w:rPr>
          <w:rStyle w:val="Textoennegrita"/>
          <w:rFonts w:ascii="Bookman Old Style" w:hAnsi="Bookman Old Style"/>
          <w:color w:val="222222"/>
          <w:sz w:val="24"/>
          <w:szCs w:val="24"/>
          <w:shd w:val="clear" w:color="auto" w:fill="FFFFFF"/>
        </w:rPr>
        <w:t>.</w:t>
      </w:r>
      <w:r w:rsidRPr="00CA7A92">
        <w:rPr>
          <w:rFonts w:ascii="Bookman Old Style" w:hAnsi="Bookman Old Style"/>
          <w:color w:val="222222"/>
          <w:sz w:val="24"/>
          <w:szCs w:val="24"/>
          <w:shd w:val="clear" w:color="auto" w:fill="FFFFFF"/>
        </w:rPr>
        <w:t> Estos deben ser: específicos, medibles, alcanzables, relevantes y con un tiempo definido. Los objetivos permiten a</w:t>
      </w:r>
      <w:r w:rsidR="00314055">
        <w:rPr>
          <w:rFonts w:ascii="Bookman Old Style" w:hAnsi="Bookman Old Style"/>
          <w:color w:val="222222"/>
          <w:sz w:val="24"/>
          <w:szCs w:val="24"/>
          <w:shd w:val="clear" w:color="auto" w:fill="FFFFFF"/>
        </w:rPr>
        <w:t>l acueducto</w:t>
      </w:r>
      <w:r w:rsidRPr="00CA7A92">
        <w:rPr>
          <w:rFonts w:ascii="Bookman Old Style" w:hAnsi="Bookman Old Style"/>
          <w:color w:val="222222"/>
          <w:sz w:val="24"/>
          <w:szCs w:val="24"/>
          <w:shd w:val="clear" w:color="auto" w:fill="FFFFFF"/>
        </w:rPr>
        <w:t xml:space="preserve"> enfocar sus esfuerzos en metas concretas que generen valor y crecimiento a largo plazo.</w:t>
      </w:r>
    </w:p>
    <w:p w14:paraId="045AC83C" w14:textId="233A75CC" w:rsidR="00CA7A92" w:rsidRPr="00CA7A92" w:rsidRDefault="00CA7A92" w:rsidP="00AB3FEE">
      <w:pPr>
        <w:spacing w:after="0" w:line="240" w:lineRule="auto"/>
        <w:ind w:left="284" w:hanging="284"/>
        <w:jc w:val="both"/>
        <w:rPr>
          <w:rFonts w:ascii="Bookman Old Style" w:hAnsi="Bookman Old Style" w:cs="Arial"/>
          <w:bCs/>
          <w:sz w:val="24"/>
          <w:szCs w:val="24"/>
          <w:lang w:val="es-MX"/>
        </w:rPr>
      </w:pPr>
    </w:p>
    <w:p w14:paraId="2FF2C366" w14:textId="77072B70" w:rsidR="009E466F" w:rsidRDefault="00CA7A92" w:rsidP="009E466F">
      <w:pPr>
        <w:pStyle w:val="Ttulo2"/>
        <w:rPr>
          <w:rFonts w:ascii="Bookman Old Style" w:hAnsi="Bookman Old Style" w:cs="Poppins"/>
          <w:color w:val="181818"/>
          <w:sz w:val="24"/>
          <w:szCs w:val="24"/>
          <w:shd w:val="clear" w:color="auto" w:fill="FFFFFF"/>
        </w:rPr>
      </w:pPr>
      <w:bookmarkStart w:id="21" w:name="_Toc205488439"/>
      <w:bookmarkStart w:id="22" w:name="_Toc206624627"/>
      <w:r>
        <w:rPr>
          <w:rFonts w:ascii="Bookman Old Style" w:hAnsi="Bookman Old Style" w:cs="Poppins"/>
          <w:b/>
          <w:bCs/>
          <w:color w:val="181818"/>
          <w:sz w:val="24"/>
          <w:szCs w:val="24"/>
          <w:shd w:val="clear" w:color="auto" w:fill="FFFFFF"/>
        </w:rPr>
        <w:t>6.-</w:t>
      </w:r>
      <w:r w:rsidRPr="00CA7A92">
        <w:rPr>
          <w:rFonts w:ascii="Bookman Old Style" w:hAnsi="Bookman Old Style" w:cs="Poppins"/>
          <w:b/>
          <w:bCs/>
          <w:color w:val="181818"/>
          <w:sz w:val="24"/>
          <w:szCs w:val="24"/>
          <w:shd w:val="clear" w:color="auto" w:fill="FFFFFF"/>
        </w:rPr>
        <w:t>METAS O ACCIONES</w:t>
      </w:r>
      <w:r w:rsidRPr="00CA7A92">
        <w:rPr>
          <w:rFonts w:ascii="Bookman Old Style" w:hAnsi="Bookman Old Style" w:cs="Poppins"/>
          <w:color w:val="181818"/>
          <w:sz w:val="24"/>
          <w:szCs w:val="24"/>
          <w:shd w:val="clear" w:color="auto" w:fill="FFFFFF"/>
        </w:rPr>
        <w:t>.</w:t>
      </w:r>
      <w:bookmarkEnd w:id="21"/>
      <w:bookmarkEnd w:id="22"/>
      <w:r w:rsidRPr="00CA7A92">
        <w:rPr>
          <w:rFonts w:ascii="Bookman Old Style" w:hAnsi="Bookman Old Style" w:cs="Poppins"/>
          <w:color w:val="181818"/>
          <w:sz w:val="24"/>
          <w:szCs w:val="24"/>
          <w:shd w:val="clear" w:color="auto" w:fill="FFFFFF"/>
        </w:rPr>
        <w:t xml:space="preserve"> </w:t>
      </w:r>
    </w:p>
    <w:p w14:paraId="14C5DF64" w14:textId="7C69D268" w:rsidR="00CA7A92" w:rsidRPr="00CA7A92" w:rsidRDefault="009E466F" w:rsidP="00AB3FEE">
      <w:pPr>
        <w:spacing w:after="0" w:line="240" w:lineRule="auto"/>
        <w:ind w:left="284" w:hanging="284"/>
        <w:jc w:val="both"/>
        <w:rPr>
          <w:rFonts w:ascii="Bookman Old Style" w:hAnsi="Bookman Old Style" w:cs="Poppins"/>
          <w:color w:val="181818"/>
          <w:sz w:val="24"/>
          <w:szCs w:val="24"/>
          <w:shd w:val="clear" w:color="auto" w:fill="FFFFFF"/>
        </w:rPr>
      </w:pPr>
      <w:r>
        <w:rPr>
          <w:rFonts w:ascii="Bookman Old Style" w:hAnsi="Bookman Old Style" w:cs="Poppins"/>
          <w:color w:val="181818"/>
          <w:sz w:val="24"/>
          <w:szCs w:val="24"/>
          <w:shd w:val="clear" w:color="auto" w:fill="FFFFFF"/>
        </w:rPr>
        <w:t>P</w:t>
      </w:r>
      <w:r w:rsidR="00CA7A92" w:rsidRPr="00CA7A92">
        <w:rPr>
          <w:rFonts w:ascii="Bookman Old Style" w:hAnsi="Bookman Old Style" w:cs="Poppins"/>
          <w:color w:val="181818"/>
          <w:sz w:val="24"/>
          <w:szCs w:val="24"/>
          <w:shd w:val="clear" w:color="auto" w:fill="FFFFFF"/>
        </w:rPr>
        <w:t>ara lograr los objetivos establecidos. Se identifican las acciones específicas a seguir, se asignan responsabilidades y se establecen los recursos necesarios para implementar las estrategias de manera eficaz</w:t>
      </w:r>
    </w:p>
    <w:p w14:paraId="09B59882" w14:textId="77777777" w:rsidR="00CA7A92" w:rsidRPr="00CA7A92" w:rsidRDefault="00CA7A92" w:rsidP="00AB3FEE">
      <w:pPr>
        <w:spacing w:after="0" w:line="240" w:lineRule="auto"/>
        <w:ind w:left="284" w:hanging="284"/>
        <w:jc w:val="both"/>
        <w:rPr>
          <w:rFonts w:ascii="Bookman Old Style" w:hAnsi="Bookman Old Style" w:cs="Arial"/>
          <w:bCs/>
          <w:sz w:val="24"/>
          <w:szCs w:val="24"/>
          <w:lang w:val="es-MX"/>
        </w:rPr>
      </w:pPr>
    </w:p>
    <w:p w14:paraId="2C7FBE93" w14:textId="2C829C48" w:rsidR="009E466F" w:rsidRDefault="00423382" w:rsidP="009E466F">
      <w:pPr>
        <w:pStyle w:val="Ttulo2"/>
        <w:rPr>
          <w:rFonts w:ascii="Bookman Old Style" w:hAnsi="Bookman Old Style" w:cs="Poppins"/>
          <w:color w:val="181818"/>
          <w:sz w:val="24"/>
          <w:szCs w:val="24"/>
        </w:rPr>
      </w:pPr>
      <w:bookmarkStart w:id="23" w:name="_Toc205488440"/>
      <w:bookmarkStart w:id="24" w:name="_Toc206624628"/>
      <w:r>
        <w:rPr>
          <w:rFonts w:ascii="Bookman Old Style" w:hAnsi="Bookman Old Style" w:cs="Poppins"/>
          <w:b/>
          <w:bCs/>
          <w:color w:val="181818"/>
          <w:sz w:val="24"/>
          <w:szCs w:val="24"/>
        </w:rPr>
        <w:t>7</w:t>
      </w:r>
      <w:r w:rsidR="00CA7A92">
        <w:rPr>
          <w:rFonts w:ascii="Bookman Old Style" w:hAnsi="Bookman Old Style" w:cs="Poppins"/>
          <w:b/>
          <w:bCs/>
          <w:color w:val="181818"/>
          <w:sz w:val="24"/>
          <w:szCs w:val="24"/>
        </w:rPr>
        <w:t>.-</w:t>
      </w:r>
      <w:r w:rsidR="00CA7A92" w:rsidRPr="00CA7A92">
        <w:rPr>
          <w:rFonts w:ascii="Bookman Old Style" w:hAnsi="Bookman Old Style" w:cs="Poppins"/>
          <w:b/>
          <w:bCs/>
          <w:color w:val="181818"/>
          <w:sz w:val="24"/>
          <w:szCs w:val="24"/>
        </w:rPr>
        <w:t>INDICADORES</w:t>
      </w:r>
      <w:bookmarkEnd w:id="23"/>
      <w:bookmarkEnd w:id="24"/>
      <w:r w:rsidR="00CA7A92" w:rsidRPr="00CA7A92">
        <w:rPr>
          <w:rFonts w:ascii="Bookman Old Style" w:hAnsi="Bookman Old Style" w:cs="Poppins"/>
          <w:color w:val="181818"/>
          <w:sz w:val="24"/>
          <w:szCs w:val="24"/>
        </w:rPr>
        <w:t xml:space="preserve"> </w:t>
      </w:r>
    </w:p>
    <w:p w14:paraId="2CD27726" w14:textId="02B9C9CF" w:rsidR="00CA7A92" w:rsidRPr="00CA7A92" w:rsidRDefault="00CA7A92" w:rsidP="00CD4BE8">
      <w:pPr>
        <w:spacing w:after="0" w:line="240" w:lineRule="auto"/>
        <w:ind w:left="142" w:hanging="284"/>
        <w:jc w:val="both"/>
        <w:rPr>
          <w:rFonts w:ascii="Bookman Old Style" w:hAnsi="Bookman Old Style" w:cs="Poppins"/>
          <w:color w:val="181818"/>
          <w:sz w:val="24"/>
          <w:szCs w:val="24"/>
        </w:rPr>
      </w:pPr>
      <w:r w:rsidRPr="00CA7A92">
        <w:rPr>
          <w:rFonts w:ascii="Bookman Old Style" w:hAnsi="Bookman Old Style" w:cs="Poppins"/>
          <w:color w:val="181818"/>
          <w:sz w:val="24"/>
          <w:szCs w:val="24"/>
        </w:rPr>
        <w:t>Es fundamental definir los indicadores clave que permitirán monitorear el progreso hacia el logro de los objetivos. Estos indicadores deben ser medibles y estar alineados con los objetivos estratégicos.</w:t>
      </w:r>
    </w:p>
    <w:p w14:paraId="2E6BA704" w14:textId="77777777" w:rsidR="00CA7A92" w:rsidRPr="00CA7A92" w:rsidRDefault="00CA7A92" w:rsidP="00CD4BE8">
      <w:pPr>
        <w:spacing w:after="0" w:line="240" w:lineRule="auto"/>
        <w:ind w:left="142" w:hanging="284"/>
        <w:jc w:val="both"/>
        <w:rPr>
          <w:rFonts w:ascii="Bookman Old Style" w:hAnsi="Bookman Old Style"/>
          <w:b/>
          <w:bCs/>
          <w:sz w:val="24"/>
          <w:szCs w:val="24"/>
        </w:rPr>
      </w:pPr>
    </w:p>
    <w:p w14:paraId="5D14D84D" w14:textId="7B9F6429" w:rsidR="00CA7A92" w:rsidRPr="00CA7A92" w:rsidRDefault="00CD4BE8" w:rsidP="009E466F">
      <w:pPr>
        <w:pStyle w:val="Ttulo3"/>
        <w:rPr>
          <w:rFonts w:ascii="Bookman Old Style" w:hAnsi="Bookman Old Style"/>
        </w:rPr>
      </w:pPr>
      <w:bookmarkStart w:id="25" w:name="_Toc205488441"/>
      <w:bookmarkStart w:id="26" w:name="_Toc206624629"/>
      <w:r w:rsidRPr="00CA7A92">
        <w:rPr>
          <w:rFonts w:ascii="Bookman Old Style" w:hAnsi="Bookman Old Style"/>
          <w:b/>
          <w:bCs/>
        </w:rPr>
        <w:t>Indicadores de Gestión</w:t>
      </w:r>
      <w:r w:rsidRPr="00CA7A92">
        <w:rPr>
          <w:rFonts w:ascii="Bookman Old Style" w:hAnsi="Bookman Old Style"/>
        </w:rPr>
        <w:t>.</w:t>
      </w:r>
      <w:bookmarkEnd w:id="25"/>
      <w:bookmarkEnd w:id="26"/>
      <w:r w:rsidRPr="00CA7A92">
        <w:rPr>
          <w:rFonts w:ascii="Bookman Old Style" w:hAnsi="Bookman Old Style"/>
        </w:rPr>
        <w:t xml:space="preserve"> </w:t>
      </w:r>
    </w:p>
    <w:p w14:paraId="2C660809" w14:textId="3A9ABB6B" w:rsidR="00CD4BE8" w:rsidRPr="00CA7A92" w:rsidRDefault="00CD4BE8" w:rsidP="00CD4BE8">
      <w:pPr>
        <w:spacing w:after="0" w:line="240" w:lineRule="auto"/>
        <w:ind w:left="142" w:hanging="284"/>
        <w:jc w:val="both"/>
        <w:rPr>
          <w:rFonts w:ascii="Bookman Old Style" w:hAnsi="Bookman Old Style"/>
          <w:sz w:val="24"/>
          <w:szCs w:val="24"/>
        </w:rPr>
      </w:pPr>
      <w:r w:rsidRPr="00CA7A92">
        <w:rPr>
          <w:rFonts w:ascii="Bookman Old Style" w:hAnsi="Bookman Old Style"/>
          <w:sz w:val="24"/>
          <w:szCs w:val="24"/>
        </w:rPr>
        <w:t>Los indicadores de gestión son un instrumento para medir el logro de los objetivos institucionales, su aplicación se deriva de la aplicación de los siguientes principios de los sistemas de gestión de calidad:</w:t>
      </w:r>
    </w:p>
    <w:p w14:paraId="263FA641" w14:textId="77777777" w:rsidR="00CD4BE8" w:rsidRPr="00CA7A92" w:rsidRDefault="00CD4BE8" w:rsidP="00CD4BE8">
      <w:pPr>
        <w:spacing w:after="0" w:line="240" w:lineRule="auto"/>
        <w:ind w:left="142" w:hanging="284"/>
        <w:jc w:val="both"/>
        <w:rPr>
          <w:rFonts w:ascii="Bookman Old Style" w:hAnsi="Bookman Old Style" w:cs="Arial"/>
          <w:bCs/>
          <w:sz w:val="24"/>
          <w:szCs w:val="24"/>
          <w:lang w:val="es-MX"/>
        </w:rPr>
      </w:pPr>
    </w:p>
    <w:p w14:paraId="36FEF927" w14:textId="77777777" w:rsidR="00CA7A92" w:rsidRPr="00CA7A92" w:rsidRDefault="00CD4BE8" w:rsidP="009E466F">
      <w:pPr>
        <w:pStyle w:val="Ttulo3"/>
        <w:rPr>
          <w:rFonts w:ascii="Bookman Old Style" w:hAnsi="Bookman Old Style"/>
        </w:rPr>
      </w:pPr>
      <w:bookmarkStart w:id="27" w:name="_Toc205488442"/>
      <w:bookmarkStart w:id="28" w:name="_Toc206624630"/>
      <w:r w:rsidRPr="00CA7A92">
        <w:rPr>
          <w:rFonts w:ascii="Bookman Old Style" w:hAnsi="Bookman Old Style"/>
          <w:b/>
          <w:bCs/>
        </w:rPr>
        <w:t>Indicadores de Impacto</w:t>
      </w:r>
      <w:bookmarkEnd w:id="27"/>
      <w:bookmarkEnd w:id="28"/>
      <w:r w:rsidRPr="00CA7A92">
        <w:rPr>
          <w:rFonts w:ascii="Bookman Old Style" w:hAnsi="Bookman Old Style"/>
        </w:rPr>
        <w:t xml:space="preserve"> </w:t>
      </w:r>
    </w:p>
    <w:p w14:paraId="60E59668" w14:textId="2DD28F8C" w:rsidR="00C2463C" w:rsidRPr="00CA7A92" w:rsidRDefault="00CD4BE8" w:rsidP="00CD4BE8">
      <w:pPr>
        <w:ind w:left="142" w:hanging="284"/>
        <w:rPr>
          <w:rFonts w:ascii="Bookman Old Style" w:hAnsi="Bookman Old Style"/>
          <w:sz w:val="24"/>
          <w:szCs w:val="24"/>
        </w:rPr>
      </w:pPr>
      <w:r w:rsidRPr="00CA7A92">
        <w:rPr>
          <w:rFonts w:ascii="Bookman Old Style" w:hAnsi="Bookman Old Style"/>
          <w:sz w:val="24"/>
          <w:szCs w:val="24"/>
        </w:rPr>
        <w:t>Los indicadores de impacto están relacionados con las contribuciones de los resultados generados a la solución de las necesidades existentes en el área de intervención de la entidad.</w:t>
      </w:r>
    </w:p>
    <w:p w14:paraId="25894066" w14:textId="34D901EC" w:rsidR="009E466F" w:rsidRDefault="00423382" w:rsidP="009E466F">
      <w:pPr>
        <w:pStyle w:val="NormalWeb"/>
        <w:shd w:val="clear" w:color="auto" w:fill="FFFFFF"/>
        <w:spacing w:before="0" w:beforeAutospacing="0" w:after="300" w:afterAutospacing="0"/>
        <w:outlineLvl w:val="1"/>
        <w:rPr>
          <w:rFonts w:ascii="Bookman Old Style" w:hAnsi="Bookman Old Style" w:cs="Poppins"/>
          <w:color w:val="181818"/>
        </w:rPr>
      </w:pPr>
      <w:bookmarkStart w:id="29" w:name="_Toc205488443"/>
      <w:bookmarkStart w:id="30" w:name="_Toc206624631"/>
      <w:r>
        <w:rPr>
          <w:rFonts w:ascii="Bookman Old Style" w:hAnsi="Bookman Old Style" w:cs="Poppins"/>
          <w:b/>
          <w:bCs/>
          <w:color w:val="181818"/>
        </w:rPr>
        <w:t>8</w:t>
      </w:r>
      <w:r w:rsidR="00CA7A92">
        <w:rPr>
          <w:rFonts w:ascii="Bookman Old Style" w:hAnsi="Bookman Old Style" w:cs="Poppins"/>
          <w:b/>
          <w:bCs/>
          <w:color w:val="181818"/>
        </w:rPr>
        <w:t>.-</w:t>
      </w:r>
      <w:r w:rsidR="00CA7A92" w:rsidRPr="00CA7A92">
        <w:rPr>
          <w:rFonts w:ascii="Bookman Old Style" w:hAnsi="Bookman Old Style" w:cs="Poppins"/>
          <w:b/>
          <w:bCs/>
          <w:color w:val="181818"/>
        </w:rPr>
        <w:t>RECURSOS Y RESPONSABILIDADES</w:t>
      </w:r>
      <w:bookmarkEnd w:id="29"/>
      <w:bookmarkEnd w:id="30"/>
    </w:p>
    <w:p w14:paraId="63B7E7C0" w14:textId="3BBEE5F8" w:rsidR="00CA7A92" w:rsidRPr="00CA7A92" w:rsidRDefault="00CA7A92" w:rsidP="00CA7A92">
      <w:pPr>
        <w:pStyle w:val="NormalWeb"/>
        <w:shd w:val="clear" w:color="auto" w:fill="FFFFFF"/>
        <w:spacing w:before="0" w:beforeAutospacing="0" w:after="300" w:afterAutospacing="0"/>
        <w:rPr>
          <w:rFonts w:ascii="Bookman Old Style" w:hAnsi="Bookman Old Style" w:cs="Poppins"/>
          <w:color w:val="181818"/>
        </w:rPr>
      </w:pPr>
      <w:r w:rsidRPr="00CA7A92">
        <w:rPr>
          <w:rFonts w:ascii="Bookman Old Style" w:hAnsi="Bookman Old Style" w:cs="Poppins"/>
          <w:color w:val="181818"/>
        </w:rPr>
        <w:t>Es crucial determinar los recursos necesarios para ejecutar las estrategias y asignar responsabilidades claras para su implementación. Esto garantiza que el plan sea viable y se lleve a cabo de manera efectiva.</w:t>
      </w:r>
    </w:p>
    <w:p w14:paraId="4B0C6836" w14:textId="76964D16" w:rsidR="00CA7A92" w:rsidRPr="00B20935" w:rsidRDefault="00423382" w:rsidP="009E466F">
      <w:pPr>
        <w:pStyle w:val="Ttulo2"/>
        <w:rPr>
          <w:rFonts w:ascii="Bookman Old Style" w:hAnsi="Bookman Old Style"/>
          <w:b/>
          <w:bCs/>
          <w:sz w:val="24"/>
          <w:szCs w:val="24"/>
        </w:rPr>
      </w:pPr>
      <w:bookmarkStart w:id="31" w:name="_Toc205488444"/>
      <w:bookmarkStart w:id="32" w:name="_Toc206624632"/>
      <w:r>
        <w:rPr>
          <w:rFonts w:ascii="Bookman Old Style" w:hAnsi="Bookman Old Style"/>
          <w:b/>
          <w:bCs/>
          <w:sz w:val="24"/>
          <w:szCs w:val="24"/>
        </w:rPr>
        <w:t>9</w:t>
      </w:r>
      <w:r w:rsidR="00CA7A92" w:rsidRPr="00B20935">
        <w:rPr>
          <w:rFonts w:ascii="Bookman Old Style" w:hAnsi="Bookman Old Style"/>
          <w:b/>
          <w:bCs/>
          <w:sz w:val="24"/>
          <w:szCs w:val="24"/>
        </w:rPr>
        <w:t>.-METRICAS.</w:t>
      </w:r>
      <w:bookmarkEnd w:id="31"/>
      <w:bookmarkEnd w:id="32"/>
      <w:r w:rsidR="00CA7A92" w:rsidRPr="00B20935">
        <w:rPr>
          <w:rFonts w:ascii="Bookman Old Style" w:hAnsi="Bookman Old Style"/>
          <w:b/>
          <w:bCs/>
          <w:sz w:val="24"/>
          <w:szCs w:val="24"/>
        </w:rPr>
        <w:t xml:space="preserve">  </w:t>
      </w:r>
    </w:p>
    <w:p w14:paraId="6A0C13A5" w14:textId="15A4D48D" w:rsidR="00B20935" w:rsidRDefault="00B20935" w:rsidP="00CD4BE8">
      <w:pPr>
        <w:ind w:left="142" w:hanging="284"/>
        <w:rPr>
          <w:rFonts w:ascii="Bookman Old Style" w:hAnsi="Bookman Old Style"/>
          <w:sz w:val="24"/>
          <w:szCs w:val="24"/>
        </w:rPr>
      </w:pPr>
      <w:r>
        <w:rPr>
          <w:rStyle w:val="Textoennegrita"/>
          <w:rFonts w:ascii="Lato" w:hAnsi="Lato"/>
          <w:color w:val="444444"/>
          <w:sz w:val="26"/>
          <w:szCs w:val="26"/>
          <w:shd w:val="clear" w:color="auto" w:fill="FFFFFF"/>
        </w:rPr>
        <w:t>El modelo incorpora un Monitoreo de resultados</w:t>
      </w:r>
      <w:r>
        <w:rPr>
          <w:rFonts w:ascii="Lato" w:hAnsi="Lato"/>
          <w:color w:val="444444"/>
          <w:sz w:val="26"/>
          <w:szCs w:val="26"/>
          <w:shd w:val="clear" w:color="auto" w:fill="FFFFFF"/>
        </w:rPr>
        <w:t xml:space="preserve"> que permite el seguimiento constante de los indicadores, lo que ayuda a identificar rápidamente áreas de mejora y a tomar acciones correctivas.</w:t>
      </w:r>
    </w:p>
    <w:p w14:paraId="71BC51F9" w14:textId="3301057B" w:rsidR="00B74676" w:rsidRDefault="00B74676">
      <w:pPr>
        <w:rPr>
          <w:rFonts w:ascii="Bookman Old Style" w:eastAsiaTheme="majorEastAsia" w:hAnsi="Bookman Old Style" w:cstheme="majorBidi"/>
          <w:b/>
          <w:bCs/>
          <w:color w:val="2F5496" w:themeColor="accent1" w:themeShade="BF"/>
          <w:sz w:val="32"/>
          <w:szCs w:val="32"/>
        </w:rPr>
      </w:pPr>
      <w:bookmarkStart w:id="33" w:name="_Toc205488445"/>
      <w:bookmarkStart w:id="34" w:name="_Toc206624633"/>
    </w:p>
    <w:p w14:paraId="43D9805E" w14:textId="21A7875F" w:rsidR="00CA7A92" w:rsidRPr="00B20935" w:rsidRDefault="00B20935" w:rsidP="009E466F">
      <w:pPr>
        <w:pStyle w:val="Ttulo1"/>
        <w:rPr>
          <w:rFonts w:ascii="Bookman Old Style" w:hAnsi="Bookman Old Style"/>
          <w:b/>
          <w:bCs/>
        </w:rPr>
      </w:pPr>
      <w:r w:rsidRPr="00B20935">
        <w:rPr>
          <w:rFonts w:ascii="Bookman Old Style" w:hAnsi="Bookman Old Style"/>
          <w:b/>
          <w:bCs/>
        </w:rPr>
        <w:t xml:space="preserve">BORRADOR DEL PLAN ESTRATEGICO </w:t>
      </w:r>
      <w:proofErr w:type="gramStart"/>
      <w:r w:rsidRPr="00B20935">
        <w:rPr>
          <w:rFonts w:ascii="Bookman Old Style" w:hAnsi="Bookman Old Style"/>
          <w:b/>
          <w:bCs/>
        </w:rPr>
        <w:t>2026  -</w:t>
      </w:r>
      <w:proofErr w:type="gramEnd"/>
      <w:r w:rsidRPr="00B20935">
        <w:rPr>
          <w:rFonts w:ascii="Bookman Old Style" w:hAnsi="Bookman Old Style"/>
          <w:b/>
          <w:bCs/>
        </w:rPr>
        <w:t xml:space="preserve"> 2030</w:t>
      </w:r>
      <w:bookmarkEnd w:id="33"/>
      <w:bookmarkEnd w:id="34"/>
    </w:p>
    <w:p w14:paraId="1CD115F5" w14:textId="1C442987" w:rsidR="00CA7A92" w:rsidRDefault="00CA7A92" w:rsidP="00CD4BE8">
      <w:pPr>
        <w:ind w:left="142" w:hanging="284"/>
        <w:rPr>
          <w:rFonts w:ascii="Bookman Old Style" w:hAnsi="Bookman Old Style"/>
          <w:sz w:val="24"/>
          <w:szCs w:val="24"/>
        </w:rPr>
      </w:pPr>
    </w:p>
    <w:tbl>
      <w:tblPr>
        <w:tblW w:w="12676" w:type="dxa"/>
        <w:jc w:val="center"/>
        <w:tblCellMar>
          <w:left w:w="70" w:type="dxa"/>
          <w:right w:w="70" w:type="dxa"/>
        </w:tblCellMar>
        <w:tblLook w:val="04A0" w:firstRow="1" w:lastRow="0" w:firstColumn="1" w:lastColumn="0" w:noHBand="0" w:noVBand="1"/>
      </w:tblPr>
      <w:tblGrid>
        <w:gridCol w:w="1098"/>
        <w:gridCol w:w="4120"/>
        <w:gridCol w:w="2277"/>
        <w:gridCol w:w="1417"/>
        <w:gridCol w:w="881"/>
        <w:gridCol w:w="983"/>
        <w:gridCol w:w="416"/>
        <w:gridCol w:w="585"/>
        <w:gridCol w:w="899"/>
      </w:tblGrid>
      <w:tr w:rsidR="003C482A" w:rsidRPr="00083179" w14:paraId="1AF09FEC"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11D82B34"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20" w:type="dxa"/>
            <w:tcBorders>
              <w:top w:val="nil"/>
              <w:left w:val="nil"/>
              <w:bottom w:val="nil"/>
              <w:right w:val="nil"/>
            </w:tcBorders>
            <w:shd w:val="clear" w:color="auto" w:fill="auto"/>
            <w:noWrap/>
            <w:vAlign w:val="bottom"/>
            <w:hideMark/>
          </w:tcPr>
          <w:p w14:paraId="2CFE1739" w14:textId="26F33A1C" w:rsidR="00083179" w:rsidRPr="00083179" w:rsidRDefault="00083179" w:rsidP="003C482A">
            <w:pPr>
              <w:spacing w:after="0" w:line="240" w:lineRule="auto"/>
              <w:ind w:right="45"/>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noProof/>
                <w:color w:val="000000"/>
                <w:sz w:val="16"/>
                <w:szCs w:val="16"/>
                <w:lang w:eastAsia="es-CO"/>
              </w:rPr>
              <w:drawing>
                <wp:anchor distT="0" distB="0" distL="114300" distR="114300" simplePos="0" relativeHeight="251661312" behindDoc="0" locked="0" layoutInCell="1" allowOverlap="1" wp14:anchorId="02190B29" wp14:editId="18D90161">
                  <wp:simplePos x="0" y="0"/>
                  <wp:positionH relativeFrom="column">
                    <wp:posOffset>288290</wp:posOffset>
                  </wp:positionH>
                  <wp:positionV relativeFrom="paragraph">
                    <wp:posOffset>28575</wp:posOffset>
                  </wp:positionV>
                  <wp:extent cx="4003675" cy="543560"/>
                  <wp:effectExtent l="0" t="0" r="0" b="8890"/>
                  <wp:wrapNone/>
                  <wp:docPr id="10" name="Imagen 10">
                    <a:extLst xmlns:a="http://schemas.openxmlformats.org/drawingml/2006/main">
                      <a:ext uri="{FF2B5EF4-FFF2-40B4-BE49-F238E27FC236}">
                        <a16:creationId xmlns:a16="http://schemas.microsoft.com/office/drawing/2014/main" id="{8E822446-5A66-4380-B3E6-C6D21B55B2D8}"/>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8E822446-5A66-4380-B3E6-C6D21B55B2D8}"/>
                              </a:ext>
                            </a:extLst>
                          </pic:cNvPr>
                          <pic:cNvPicPr>
                            <a:picLocks/>
                          </pic:cNvPicPr>
                        </pic:nvPicPr>
                        <pic:blipFill>
                          <a:blip r:embed="rId8" cstate="print">
                            <a:duotone>
                              <a:schemeClr val="accent1">
                                <a:shade val="45000"/>
                                <a:satMod val="135000"/>
                              </a:schemeClr>
                              <a:prstClr val="white"/>
                            </a:duotone>
                          </a:blip>
                          <a:srcRect/>
                          <a:stretch>
                            <a:fillRect/>
                          </a:stretch>
                        </pic:blipFill>
                        <pic:spPr bwMode="auto">
                          <a:xfrm>
                            <a:off x="0" y="0"/>
                            <a:ext cx="4003675" cy="5435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980"/>
            </w:tblGrid>
            <w:tr w:rsidR="00083179" w:rsidRPr="00083179" w14:paraId="319C16A5" w14:textId="77777777">
              <w:trPr>
                <w:trHeight w:val="288"/>
                <w:tblCellSpacing w:w="0" w:type="dxa"/>
              </w:trPr>
              <w:tc>
                <w:tcPr>
                  <w:tcW w:w="3980" w:type="dxa"/>
                  <w:tcBorders>
                    <w:top w:val="nil"/>
                    <w:left w:val="nil"/>
                    <w:bottom w:val="nil"/>
                    <w:right w:val="nil"/>
                  </w:tcBorders>
                  <w:shd w:val="clear" w:color="auto" w:fill="auto"/>
                  <w:noWrap/>
                  <w:vAlign w:val="bottom"/>
                  <w:hideMark/>
                </w:tcPr>
                <w:p w14:paraId="2ACDBB6D" w14:textId="5E7F6A21" w:rsidR="00083179" w:rsidRPr="00083179" w:rsidRDefault="00083179" w:rsidP="003C482A">
                  <w:pPr>
                    <w:spacing w:after="0" w:line="240" w:lineRule="auto"/>
                    <w:ind w:right="45"/>
                    <w:rPr>
                      <w:rFonts w:ascii="Bahnschrift Condensed" w:eastAsia="Times New Roman" w:hAnsi="Bahnschrift Condensed" w:cs="Calibri"/>
                      <w:color w:val="000000"/>
                      <w:sz w:val="16"/>
                      <w:szCs w:val="16"/>
                      <w:lang w:eastAsia="es-CO"/>
                    </w:rPr>
                  </w:pPr>
                </w:p>
              </w:tc>
            </w:tr>
          </w:tbl>
          <w:p w14:paraId="4C1D8DCF" w14:textId="77777777" w:rsidR="00083179" w:rsidRPr="00083179" w:rsidRDefault="00083179" w:rsidP="003C482A">
            <w:pPr>
              <w:spacing w:after="0" w:line="240" w:lineRule="auto"/>
              <w:ind w:right="45"/>
              <w:rPr>
                <w:rFonts w:ascii="Bahnschrift Condensed" w:eastAsia="Times New Roman" w:hAnsi="Bahnschrift Condensed" w:cs="Calibri"/>
                <w:color w:val="000000"/>
                <w:sz w:val="16"/>
                <w:szCs w:val="16"/>
                <w:lang w:eastAsia="es-CO"/>
              </w:rPr>
            </w:pPr>
          </w:p>
        </w:tc>
        <w:tc>
          <w:tcPr>
            <w:tcW w:w="2277" w:type="dxa"/>
            <w:tcBorders>
              <w:top w:val="nil"/>
              <w:left w:val="nil"/>
              <w:bottom w:val="nil"/>
              <w:right w:val="nil"/>
            </w:tcBorders>
            <w:shd w:val="clear" w:color="auto" w:fill="auto"/>
            <w:noWrap/>
            <w:vAlign w:val="bottom"/>
            <w:hideMark/>
          </w:tcPr>
          <w:p w14:paraId="24D61E2F" w14:textId="76C6B598"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4550BEB3" w14:textId="6C953C3E"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45B0B9C2"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27D3346D"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6C8EF11E"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42C4FC97"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1A1B0DE4"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7D515F88"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1C33EE23"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p>
        </w:tc>
        <w:tc>
          <w:tcPr>
            <w:tcW w:w="4120" w:type="dxa"/>
            <w:tcBorders>
              <w:top w:val="nil"/>
              <w:left w:val="nil"/>
              <w:bottom w:val="nil"/>
              <w:right w:val="nil"/>
            </w:tcBorders>
            <w:shd w:val="clear" w:color="auto" w:fill="auto"/>
            <w:noWrap/>
            <w:vAlign w:val="bottom"/>
            <w:hideMark/>
          </w:tcPr>
          <w:p w14:paraId="0F43808C" w14:textId="77777777"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2BA72771"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46A0F6D0"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28295E75"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561980A0"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2B6856F6"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5CDCF73A"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24056070"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38D18123"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35CAE31C"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p>
        </w:tc>
        <w:tc>
          <w:tcPr>
            <w:tcW w:w="4120" w:type="dxa"/>
            <w:tcBorders>
              <w:top w:val="nil"/>
              <w:left w:val="nil"/>
              <w:bottom w:val="nil"/>
              <w:right w:val="nil"/>
            </w:tcBorders>
            <w:shd w:val="clear" w:color="auto" w:fill="auto"/>
            <w:noWrap/>
            <w:vAlign w:val="bottom"/>
            <w:hideMark/>
          </w:tcPr>
          <w:p w14:paraId="43778901" w14:textId="77777777"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5BCFD16A"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4EA1B87B"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2D2F32E2"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06BFC6AC"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06355B4D"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47FC4FE5"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3591E380"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36951F77"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5853FB2C" w14:textId="5C09123F"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noProof/>
                <w:color w:val="000000"/>
                <w:sz w:val="16"/>
                <w:szCs w:val="16"/>
                <w:lang w:eastAsia="es-CO"/>
              </w:rPr>
              <mc:AlternateContent>
                <mc:Choice Requires="wps">
                  <w:drawing>
                    <wp:anchor distT="0" distB="0" distL="114300" distR="114300" simplePos="0" relativeHeight="251662336" behindDoc="0" locked="0" layoutInCell="1" allowOverlap="1" wp14:anchorId="15CDC3AB" wp14:editId="13F6F7FD">
                      <wp:simplePos x="0" y="0"/>
                      <wp:positionH relativeFrom="column">
                        <wp:posOffset>239395</wp:posOffset>
                      </wp:positionH>
                      <wp:positionV relativeFrom="paragraph">
                        <wp:posOffset>152400</wp:posOffset>
                      </wp:positionV>
                      <wp:extent cx="5547360" cy="1021080"/>
                      <wp:effectExtent l="0" t="0" r="15240" b="26670"/>
                      <wp:wrapNone/>
                      <wp:docPr id="9" name="Cuadro de texto 9">
                        <a:extLst xmlns:a="http://schemas.openxmlformats.org/drawingml/2006/main">
                          <a:ext uri="{FF2B5EF4-FFF2-40B4-BE49-F238E27FC236}">
                            <a16:creationId xmlns:a16="http://schemas.microsoft.com/office/drawing/2014/main" id="{E0CAF142-2001-43C4-B683-EE2ACEFA525F}"/>
                          </a:ext>
                        </a:extLst>
                      </wp:docPr>
                      <wp:cNvGraphicFramePr/>
                      <a:graphic xmlns:a="http://schemas.openxmlformats.org/drawingml/2006/main">
                        <a:graphicData uri="http://schemas.microsoft.com/office/word/2010/wordprocessingShape">
                          <wps:wsp>
                            <wps:cNvSpPr txBox="1"/>
                            <wps:spPr>
                              <a:xfrm>
                                <a:off x="0" y="0"/>
                                <a:ext cx="5547360" cy="102108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F7EA8DC" w14:textId="77777777" w:rsidR="00083179" w:rsidRDefault="00083179" w:rsidP="00083179">
                                  <w:pPr>
                                    <w:jc w:val="center"/>
                                    <w:rPr>
                                      <w:rFonts w:ascii="Arial Rounded MT Bold" w:hAnsi="Arial Rounded MT Bold"/>
                                      <w:b/>
                                      <w:bCs/>
                                      <w:color w:val="000000" w:themeColor="dark1"/>
                                      <w:sz w:val="32"/>
                                      <w:szCs w:val="32"/>
                                    </w:rPr>
                                  </w:pPr>
                                  <w:r>
                                    <w:rPr>
                                      <w:rFonts w:ascii="Arial Rounded MT Bold" w:hAnsi="Arial Rounded MT Bold"/>
                                      <w:b/>
                                      <w:bCs/>
                                      <w:color w:val="000000" w:themeColor="dark1"/>
                                      <w:sz w:val="32"/>
                                      <w:szCs w:val="32"/>
                                    </w:rPr>
                                    <w:t xml:space="preserve">BORRADOR DEL PLAN ESTRATEGICO </w:t>
                                  </w:r>
                                  <w:r>
                                    <w:rPr>
                                      <w:rFonts w:ascii="Arial Rounded MT Bold" w:hAnsi="Arial Rounded MT Bold"/>
                                      <w:b/>
                                      <w:bCs/>
                                      <w:color w:val="000000" w:themeColor="dark1"/>
                                      <w:sz w:val="32"/>
                                      <w:szCs w:val="32"/>
                                    </w:rPr>
                                    <w:t>2026  - 2030</w:t>
                                  </w:r>
                                </w:p>
                                <w:p w14:paraId="4920DD82" w14:textId="77777777" w:rsidR="00083179" w:rsidRDefault="00083179" w:rsidP="00083179">
                                  <w:pPr>
                                    <w:jc w:val="center"/>
                                    <w:rPr>
                                      <w:rFonts w:ascii="Arial Rounded MT Bold" w:hAnsi="Arial Rounded MT Bold"/>
                                      <w:b/>
                                      <w:bCs/>
                                      <w:color w:val="000000" w:themeColor="dark1"/>
                                      <w:sz w:val="28"/>
                                      <w:szCs w:val="28"/>
                                      <w:lang w:val="es-ES"/>
                                    </w:rPr>
                                  </w:pPr>
                                  <w:r>
                                    <w:rPr>
                                      <w:rFonts w:ascii="Arial Rounded MT Bold" w:hAnsi="Arial Rounded MT Bold"/>
                                      <w:b/>
                                      <w:bCs/>
                                      <w:color w:val="000000" w:themeColor="dark1"/>
                                      <w:sz w:val="28"/>
                                      <w:szCs w:val="28"/>
                                      <w:lang w:val="es-ES"/>
                                    </w:rPr>
                                    <w:t>AGUA DERECHO VITAL DE LA PERSONA</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w14:anchorId="15CDC3AB" id="Cuadro de texto 9" o:spid="_x0000_s1027" type="#_x0000_t202" style="position:absolute;margin-left:18.85pt;margin-top:12pt;width:436.8pt;height:8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vGLNgIAAOEEAAAOAAAAZHJzL2Uyb0RvYy54bWysVM2O0zAQviPxDpbvNGmhy27VdCW6Wi6I&#10;RSw8gOufxsL2GNvbpDw9Y6dJ6XJaRA5OPP/fNzNZ3/bWkIMMUYNr6HxWUyIdB6HdvqHfv92/uaYk&#10;JuYEM+BkQ48y0tvN61frzq/kAlowQgaCQVxcdb6hbUp+VVWRt9KyOAMvHSoVBMsSXsO+EoF1GN2a&#10;alHXV1UHQfgAXMaI0rtBSTclvlKSpwelokzENBRrS+UM5dzls9qs2WofmG81P5XB/qEKy7TDpFOo&#10;O5YYeQr6r1BW8wARVJpxsBUopbksGBDNvH6G5rFlXhYsSE70E03x/4Xlnw9fAtGioTeUOGaxRdsn&#10;JgIQIUmSfQJyk0nqfFyh7aNH69R/gB6bPcojCjP2XgWb34iKoB7pPk4UYyTCUbhcvnv/9gpVHHXz&#10;ejGvr0sTqrO7DzF9lGBJ/mhowB4WatnhU0xYCpqOJjlbBKPFvTamXPLcyK0J5MCw4yaVItHjwso4&#10;0iHg5WKJdViP4KPblxwXZmUIL4OVHC1Dbkr8ZY1PpiFnGFMPt3NVqDMOhZnCgarylY5G5nDGfZUK&#10;O1AYGzCE/S5DGMYU9wjpGoe1BEOHbKgQ9At9Ty7ZW5bteKH/5FTyg0uTv9UOwsDhSMTAkfgx9kAN&#10;9iMVAwGZi9Tv+jKD00jtQBxx0vDHkh7wUAawYdxoT0kL4ddzWYcLjE38+cSCpCQks4Vh35njaN/Q&#10;VJqUc+EelQaddj4v6p/3Utz5z7T5DQAA//8DAFBLAwQUAAYACAAAACEA62MI3t4AAAAJAQAADwAA&#10;AGRycy9kb3ducmV2LnhtbEyPwU7DMBBE70j8g7VIXBB10gQaQpwKVeqFQyVKuTvxEkfE6yh2m/D3&#10;LCc4ruZp9k21XdwgLjiF3pOCdJWAQGq96alTcHrf3xcgQtRk9OAJFXxjgG19fVXp0viZ3vByjJ3g&#10;EgqlVmBjHEspQ2vR6bDyIxJnn35yOvI5ddJMeuZyN8h1kjxKp3viD1aPuLPYfh3PTkHy2pssP9n9&#10;3Y508zFPB9c8HJS6vVlenkFEXOIfDL/6rA41OzX+TCaIQUG22TCpYJ3zJM6f0jQD0TBY5AXIupL/&#10;F9Q/AAAA//8DAFBLAQItABQABgAIAAAAIQC2gziS/gAAAOEBAAATAAAAAAAAAAAAAAAAAAAAAABb&#10;Q29udGVudF9UeXBlc10ueG1sUEsBAi0AFAAGAAgAAAAhADj9If/WAAAAlAEAAAsAAAAAAAAAAAAA&#10;AAAALwEAAF9yZWxzLy5yZWxzUEsBAi0AFAAGAAgAAAAhAOhK8Ys2AgAA4QQAAA4AAAAAAAAAAAAA&#10;AAAALgIAAGRycy9lMm9Eb2MueG1sUEsBAi0AFAAGAAgAAAAhAOtjCN7eAAAACQEAAA8AAAAAAAAA&#10;AAAAAAAAkAQAAGRycy9kb3ducmV2LnhtbFBLBQYAAAAABAAEAPMAAACbBQAAAAA=&#10;" fillcolor="white [3201]" strokecolor="#7f7f7f [1601]">
                      <v:textbox>
                        <w:txbxContent>
                          <w:p w14:paraId="4F7EA8DC" w14:textId="77777777" w:rsidR="00083179" w:rsidRDefault="00083179" w:rsidP="00083179">
                            <w:pPr>
                              <w:jc w:val="center"/>
                              <w:rPr>
                                <w:rFonts w:ascii="Arial Rounded MT Bold" w:hAnsi="Arial Rounded MT Bold"/>
                                <w:b/>
                                <w:bCs/>
                                <w:color w:val="000000" w:themeColor="dark1"/>
                                <w:sz w:val="32"/>
                                <w:szCs w:val="32"/>
                              </w:rPr>
                            </w:pPr>
                            <w:r>
                              <w:rPr>
                                <w:rFonts w:ascii="Arial Rounded MT Bold" w:hAnsi="Arial Rounded MT Bold"/>
                                <w:b/>
                                <w:bCs/>
                                <w:color w:val="000000" w:themeColor="dark1"/>
                                <w:sz w:val="32"/>
                                <w:szCs w:val="32"/>
                              </w:rPr>
                              <w:t xml:space="preserve">BORRADOR DEL PLAN ESTRATEGICO </w:t>
                            </w:r>
                            <w:proofErr w:type="gramStart"/>
                            <w:r>
                              <w:rPr>
                                <w:rFonts w:ascii="Arial Rounded MT Bold" w:hAnsi="Arial Rounded MT Bold"/>
                                <w:b/>
                                <w:bCs/>
                                <w:color w:val="000000" w:themeColor="dark1"/>
                                <w:sz w:val="32"/>
                                <w:szCs w:val="32"/>
                              </w:rPr>
                              <w:t>2026  -</w:t>
                            </w:r>
                            <w:proofErr w:type="gramEnd"/>
                            <w:r>
                              <w:rPr>
                                <w:rFonts w:ascii="Arial Rounded MT Bold" w:hAnsi="Arial Rounded MT Bold"/>
                                <w:b/>
                                <w:bCs/>
                                <w:color w:val="000000" w:themeColor="dark1"/>
                                <w:sz w:val="32"/>
                                <w:szCs w:val="32"/>
                              </w:rPr>
                              <w:t xml:space="preserve"> 2030</w:t>
                            </w:r>
                          </w:p>
                          <w:p w14:paraId="4920DD82" w14:textId="77777777" w:rsidR="00083179" w:rsidRDefault="00083179" w:rsidP="00083179">
                            <w:pPr>
                              <w:jc w:val="center"/>
                              <w:rPr>
                                <w:rFonts w:ascii="Arial Rounded MT Bold" w:hAnsi="Arial Rounded MT Bold"/>
                                <w:b/>
                                <w:bCs/>
                                <w:color w:val="000000" w:themeColor="dark1"/>
                                <w:sz w:val="28"/>
                                <w:szCs w:val="28"/>
                                <w:lang w:val="es-ES"/>
                              </w:rPr>
                            </w:pPr>
                            <w:r>
                              <w:rPr>
                                <w:rFonts w:ascii="Arial Rounded MT Bold" w:hAnsi="Arial Rounded MT Bold"/>
                                <w:b/>
                                <w:bCs/>
                                <w:color w:val="000000" w:themeColor="dark1"/>
                                <w:sz w:val="28"/>
                                <w:szCs w:val="28"/>
                                <w:lang w:val="es-ES"/>
                              </w:rPr>
                              <w:t>AGUA DERECHO VITAL DE LA PERSONA</w:t>
                            </w:r>
                          </w:p>
                        </w:txbxContent>
                      </v:textbox>
                    </v:shape>
                  </w:pict>
                </mc:Fallback>
              </mc:AlternateContent>
            </w:r>
          </w:p>
        </w:tc>
        <w:tc>
          <w:tcPr>
            <w:tcW w:w="4120" w:type="dxa"/>
            <w:tcBorders>
              <w:top w:val="nil"/>
              <w:left w:val="nil"/>
              <w:bottom w:val="nil"/>
              <w:right w:val="nil"/>
            </w:tcBorders>
            <w:shd w:val="clear" w:color="auto" w:fill="auto"/>
            <w:noWrap/>
            <w:vAlign w:val="bottom"/>
            <w:hideMark/>
          </w:tcPr>
          <w:p w14:paraId="28D7B08F" w14:textId="77777777"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759D352A"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2B0D7695"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3E8B0261"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75E70B51"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3BAA1897"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077E1D92"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0C410CCF"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41030DAE"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11E4EFE6" w14:textId="6FA0FF4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p>
        </w:tc>
        <w:tc>
          <w:tcPr>
            <w:tcW w:w="4120" w:type="dxa"/>
            <w:tcBorders>
              <w:top w:val="nil"/>
              <w:left w:val="nil"/>
              <w:bottom w:val="nil"/>
              <w:right w:val="nil"/>
            </w:tcBorders>
            <w:shd w:val="clear" w:color="auto" w:fill="auto"/>
            <w:noWrap/>
            <w:vAlign w:val="bottom"/>
            <w:hideMark/>
          </w:tcPr>
          <w:p w14:paraId="16D411F7" w14:textId="49436D89"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60C1E82D"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09F4F013" w14:textId="53253F0D"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14AAC7B2"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76BBB361"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19DD8787"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62A5001C"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6F02299B"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0ABB9D96" w14:textId="77777777" w:rsidTr="001E21BA">
        <w:trPr>
          <w:trHeight w:val="804"/>
          <w:jc w:val="center"/>
        </w:trPr>
        <w:tc>
          <w:tcPr>
            <w:tcW w:w="1098" w:type="dxa"/>
            <w:tcBorders>
              <w:top w:val="nil"/>
              <w:left w:val="nil"/>
              <w:bottom w:val="nil"/>
              <w:right w:val="nil"/>
            </w:tcBorders>
            <w:shd w:val="clear" w:color="auto" w:fill="auto"/>
            <w:noWrap/>
            <w:vAlign w:val="bottom"/>
            <w:hideMark/>
          </w:tcPr>
          <w:p w14:paraId="2D30951E"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p>
        </w:tc>
        <w:tc>
          <w:tcPr>
            <w:tcW w:w="4120" w:type="dxa"/>
            <w:tcBorders>
              <w:top w:val="nil"/>
              <w:left w:val="nil"/>
              <w:bottom w:val="nil"/>
              <w:right w:val="nil"/>
            </w:tcBorders>
            <w:shd w:val="clear" w:color="auto" w:fill="auto"/>
            <w:noWrap/>
            <w:vAlign w:val="bottom"/>
            <w:hideMark/>
          </w:tcPr>
          <w:p w14:paraId="3BD56F9F" w14:textId="7AD62C49"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06280ACB"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4932D407"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3DFCF8EB"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2CE62A30"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14ED2C9C"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69D526D9"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31404C4B"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11BDAF78"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5A9929C7"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p>
        </w:tc>
        <w:tc>
          <w:tcPr>
            <w:tcW w:w="4120" w:type="dxa"/>
            <w:tcBorders>
              <w:top w:val="nil"/>
              <w:left w:val="nil"/>
              <w:bottom w:val="nil"/>
              <w:right w:val="nil"/>
            </w:tcBorders>
            <w:shd w:val="clear" w:color="auto" w:fill="auto"/>
            <w:noWrap/>
            <w:vAlign w:val="bottom"/>
            <w:hideMark/>
          </w:tcPr>
          <w:p w14:paraId="40E4B087" w14:textId="77777777"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205500D7"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780DEAC1"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48F3E639"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4FD3F924"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1209AB27"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17F7BF2D"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166DEA2E"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7639D645" w14:textId="77777777" w:rsidTr="001E21BA">
        <w:trPr>
          <w:trHeight w:val="288"/>
          <w:jc w:val="center"/>
        </w:trPr>
        <w:tc>
          <w:tcPr>
            <w:tcW w:w="1098" w:type="dxa"/>
            <w:tcBorders>
              <w:top w:val="nil"/>
              <w:left w:val="nil"/>
              <w:bottom w:val="nil"/>
              <w:right w:val="nil"/>
            </w:tcBorders>
            <w:shd w:val="clear" w:color="auto" w:fill="auto"/>
            <w:noWrap/>
            <w:vAlign w:val="bottom"/>
            <w:hideMark/>
          </w:tcPr>
          <w:p w14:paraId="35015062"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p>
        </w:tc>
        <w:tc>
          <w:tcPr>
            <w:tcW w:w="4120" w:type="dxa"/>
            <w:tcBorders>
              <w:top w:val="nil"/>
              <w:left w:val="nil"/>
              <w:bottom w:val="nil"/>
              <w:right w:val="nil"/>
            </w:tcBorders>
            <w:shd w:val="clear" w:color="auto" w:fill="auto"/>
            <w:noWrap/>
            <w:vAlign w:val="bottom"/>
            <w:hideMark/>
          </w:tcPr>
          <w:p w14:paraId="0E758583" w14:textId="77777777" w:rsidR="00083179" w:rsidRPr="00083179" w:rsidRDefault="00083179" w:rsidP="003C482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bottom"/>
            <w:hideMark/>
          </w:tcPr>
          <w:p w14:paraId="4D8FB81F"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1D976CAF"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55312CDF"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5A9342CC"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5E767981"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02202B33"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2725F522"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14E5A598" w14:textId="77777777" w:rsidTr="001E21BA">
        <w:trPr>
          <w:trHeight w:val="324"/>
          <w:jc w:val="center"/>
        </w:trPr>
        <w:tc>
          <w:tcPr>
            <w:tcW w:w="1098" w:type="dxa"/>
            <w:tcBorders>
              <w:top w:val="nil"/>
              <w:left w:val="nil"/>
              <w:bottom w:val="nil"/>
              <w:right w:val="nil"/>
            </w:tcBorders>
            <w:shd w:val="clear" w:color="auto" w:fill="auto"/>
            <w:noWrap/>
            <w:vAlign w:val="bottom"/>
            <w:hideMark/>
          </w:tcPr>
          <w:p w14:paraId="23DDF966" w14:textId="77777777" w:rsidR="00083179" w:rsidRPr="00083179" w:rsidRDefault="00083179" w:rsidP="00083179">
            <w:pPr>
              <w:spacing w:after="0" w:line="240" w:lineRule="auto"/>
              <w:rPr>
                <w:rFonts w:ascii="Bahnschrift Condensed" w:eastAsia="Times New Roman" w:hAnsi="Bahnschrift Condensed" w:cs="Calibri"/>
                <w:b/>
                <w:bCs/>
                <w:color w:val="7030A0"/>
                <w:sz w:val="16"/>
                <w:szCs w:val="16"/>
                <w:lang w:eastAsia="es-CO"/>
              </w:rPr>
            </w:pPr>
            <w:r w:rsidRPr="00083179">
              <w:rPr>
                <w:rFonts w:ascii="Bahnschrift Condensed" w:eastAsia="Times New Roman" w:hAnsi="Bahnschrift Condensed" w:cs="Calibri"/>
                <w:b/>
                <w:bCs/>
                <w:color w:val="7030A0"/>
                <w:sz w:val="16"/>
                <w:szCs w:val="16"/>
                <w:lang w:eastAsia="es-CO"/>
              </w:rPr>
              <w:t>x</w:t>
            </w:r>
          </w:p>
        </w:tc>
        <w:tc>
          <w:tcPr>
            <w:tcW w:w="4120" w:type="dxa"/>
            <w:tcBorders>
              <w:top w:val="nil"/>
              <w:left w:val="nil"/>
              <w:bottom w:val="nil"/>
              <w:right w:val="nil"/>
            </w:tcBorders>
            <w:shd w:val="clear" w:color="auto" w:fill="auto"/>
            <w:noWrap/>
            <w:vAlign w:val="bottom"/>
            <w:hideMark/>
          </w:tcPr>
          <w:p w14:paraId="15B579ED" w14:textId="77777777" w:rsidR="00083179" w:rsidRPr="00083179" w:rsidRDefault="00083179" w:rsidP="003C482A">
            <w:pPr>
              <w:spacing w:after="0" w:line="240" w:lineRule="auto"/>
              <w:ind w:right="45"/>
              <w:rPr>
                <w:rFonts w:ascii="Bahnschrift Condensed" w:eastAsia="Times New Roman" w:hAnsi="Bahnschrift Condensed" w:cs="Calibri"/>
                <w:b/>
                <w:bCs/>
                <w:color w:val="7030A0"/>
                <w:sz w:val="16"/>
                <w:szCs w:val="16"/>
                <w:lang w:eastAsia="es-CO"/>
              </w:rPr>
            </w:pPr>
          </w:p>
        </w:tc>
        <w:tc>
          <w:tcPr>
            <w:tcW w:w="2277" w:type="dxa"/>
            <w:tcBorders>
              <w:top w:val="nil"/>
              <w:left w:val="nil"/>
              <w:bottom w:val="nil"/>
              <w:right w:val="nil"/>
            </w:tcBorders>
            <w:shd w:val="clear" w:color="auto" w:fill="auto"/>
            <w:noWrap/>
            <w:vAlign w:val="bottom"/>
            <w:hideMark/>
          </w:tcPr>
          <w:p w14:paraId="6E133197"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bottom"/>
            <w:hideMark/>
          </w:tcPr>
          <w:p w14:paraId="71626C68"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bottom"/>
            <w:hideMark/>
          </w:tcPr>
          <w:p w14:paraId="67E5CA0A"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bottom"/>
            <w:hideMark/>
          </w:tcPr>
          <w:p w14:paraId="7584D000" w14:textId="77777777" w:rsidR="00083179" w:rsidRPr="00083179" w:rsidRDefault="00083179" w:rsidP="00083179">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bottom"/>
            <w:hideMark/>
          </w:tcPr>
          <w:p w14:paraId="032C7F33"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nil"/>
              <w:left w:val="nil"/>
              <w:bottom w:val="nil"/>
              <w:right w:val="nil"/>
            </w:tcBorders>
            <w:shd w:val="clear" w:color="000000" w:fill="FFFFFF"/>
            <w:noWrap/>
            <w:vAlign w:val="bottom"/>
            <w:hideMark/>
          </w:tcPr>
          <w:p w14:paraId="5D1869EB" w14:textId="77777777" w:rsidR="00083179" w:rsidRPr="00083179" w:rsidRDefault="00083179" w:rsidP="00083179">
            <w:pPr>
              <w:spacing w:after="0" w:line="240" w:lineRule="auto"/>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 </w:t>
            </w:r>
          </w:p>
        </w:tc>
        <w:tc>
          <w:tcPr>
            <w:tcW w:w="899" w:type="dxa"/>
            <w:tcBorders>
              <w:top w:val="nil"/>
              <w:left w:val="nil"/>
              <w:bottom w:val="nil"/>
              <w:right w:val="nil"/>
            </w:tcBorders>
            <w:shd w:val="clear" w:color="000000" w:fill="FFFFFF"/>
            <w:noWrap/>
            <w:vAlign w:val="bottom"/>
            <w:hideMark/>
          </w:tcPr>
          <w:p w14:paraId="0CA44487" w14:textId="77777777" w:rsidR="00083179" w:rsidRPr="00083179" w:rsidRDefault="00083179" w:rsidP="00083179">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r>
      <w:tr w:rsidR="003C482A" w:rsidRPr="00083179" w14:paraId="2F8EF489" w14:textId="77777777" w:rsidTr="001E21BA">
        <w:trPr>
          <w:trHeight w:val="660"/>
          <w:jc w:val="center"/>
        </w:trPr>
        <w:tc>
          <w:tcPr>
            <w:tcW w:w="109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90E74B0" w14:textId="77777777" w:rsidR="00083179" w:rsidRPr="00083179" w:rsidRDefault="00083179" w:rsidP="00083179">
            <w:pPr>
              <w:spacing w:after="0" w:line="240" w:lineRule="auto"/>
              <w:jc w:val="both"/>
              <w:rPr>
                <w:rFonts w:ascii="Bahnschrift Condensed" w:eastAsia="Times New Roman" w:hAnsi="Bahnschrift Condensed" w:cs="Calibri"/>
                <w:b/>
                <w:bCs/>
                <w:color w:val="7030A0"/>
                <w:sz w:val="16"/>
                <w:szCs w:val="16"/>
                <w:lang w:eastAsia="es-CO"/>
              </w:rPr>
            </w:pPr>
            <w:r w:rsidRPr="00083179">
              <w:rPr>
                <w:rFonts w:ascii="Bahnschrift Condensed" w:eastAsia="Times New Roman" w:hAnsi="Bahnschrift Condensed" w:cs="Calibri"/>
                <w:b/>
                <w:bCs/>
                <w:color w:val="7030A0"/>
                <w:sz w:val="16"/>
                <w:szCs w:val="16"/>
                <w:lang w:eastAsia="es-CO"/>
              </w:rPr>
              <w:t>LINEAS ESTRATÉGICAS</w:t>
            </w:r>
          </w:p>
        </w:tc>
        <w:tc>
          <w:tcPr>
            <w:tcW w:w="4120" w:type="dxa"/>
            <w:tcBorders>
              <w:top w:val="single" w:sz="8" w:space="0" w:color="auto"/>
              <w:left w:val="nil"/>
              <w:bottom w:val="single" w:sz="4" w:space="0" w:color="auto"/>
              <w:right w:val="single" w:sz="4" w:space="0" w:color="auto"/>
            </w:tcBorders>
            <w:shd w:val="clear" w:color="auto" w:fill="auto"/>
            <w:noWrap/>
            <w:vAlign w:val="center"/>
            <w:hideMark/>
          </w:tcPr>
          <w:p w14:paraId="4A9F4DD1" w14:textId="77777777" w:rsidR="00083179" w:rsidRPr="00083179" w:rsidRDefault="00083179" w:rsidP="003C482A">
            <w:pPr>
              <w:spacing w:after="0" w:line="240" w:lineRule="auto"/>
              <w:ind w:right="45"/>
              <w:jc w:val="both"/>
              <w:rPr>
                <w:rFonts w:ascii="Bahnschrift Condensed" w:eastAsia="Times New Roman" w:hAnsi="Bahnschrift Condensed" w:cs="Calibri"/>
                <w:b/>
                <w:bCs/>
                <w:color w:val="000000"/>
                <w:sz w:val="16"/>
                <w:szCs w:val="16"/>
                <w:lang w:eastAsia="es-CO"/>
              </w:rPr>
            </w:pPr>
            <w:r w:rsidRPr="00083179">
              <w:rPr>
                <w:rFonts w:ascii="Bahnschrift Condensed" w:eastAsia="Times New Roman" w:hAnsi="Bahnschrift Condensed" w:cs="Calibri"/>
                <w:b/>
                <w:bCs/>
                <w:color w:val="000000"/>
                <w:sz w:val="16"/>
                <w:szCs w:val="16"/>
                <w:lang w:eastAsia="es-CO"/>
              </w:rPr>
              <w:t>OBJETIVOS ESTRATEGICOS</w:t>
            </w:r>
          </w:p>
        </w:tc>
        <w:tc>
          <w:tcPr>
            <w:tcW w:w="2277" w:type="dxa"/>
            <w:tcBorders>
              <w:top w:val="single" w:sz="8" w:space="0" w:color="auto"/>
              <w:left w:val="nil"/>
              <w:bottom w:val="single" w:sz="4" w:space="0" w:color="auto"/>
              <w:right w:val="single" w:sz="4" w:space="0" w:color="auto"/>
            </w:tcBorders>
            <w:shd w:val="clear" w:color="auto" w:fill="auto"/>
            <w:noWrap/>
            <w:vAlign w:val="center"/>
            <w:hideMark/>
          </w:tcPr>
          <w:p w14:paraId="5C792883" w14:textId="77777777" w:rsidR="00083179" w:rsidRPr="00083179" w:rsidRDefault="00083179" w:rsidP="00083179">
            <w:pPr>
              <w:spacing w:after="0" w:line="240" w:lineRule="auto"/>
              <w:jc w:val="both"/>
              <w:rPr>
                <w:rFonts w:ascii="Bahnschrift Condensed" w:eastAsia="Times New Roman" w:hAnsi="Bahnschrift Condensed" w:cs="Calibri"/>
                <w:b/>
                <w:bCs/>
                <w:color w:val="000000"/>
                <w:sz w:val="16"/>
                <w:szCs w:val="16"/>
                <w:lang w:eastAsia="es-CO"/>
              </w:rPr>
            </w:pPr>
            <w:proofErr w:type="gramStart"/>
            <w:r w:rsidRPr="00083179">
              <w:rPr>
                <w:rFonts w:ascii="Bahnschrift Condensed" w:eastAsia="Times New Roman" w:hAnsi="Bahnschrift Condensed" w:cs="Calibri"/>
                <w:b/>
                <w:bCs/>
                <w:color w:val="000000"/>
                <w:sz w:val="16"/>
                <w:szCs w:val="16"/>
                <w:lang w:eastAsia="es-CO"/>
              </w:rPr>
              <w:t>ACTIVIDADES  METAS</w:t>
            </w:r>
            <w:proofErr w:type="gramEnd"/>
            <w:r w:rsidRPr="00083179">
              <w:rPr>
                <w:rFonts w:ascii="Bahnschrift Condensed" w:eastAsia="Times New Roman" w:hAnsi="Bahnschrift Condensed" w:cs="Calibri"/>
                <w:b/>
                <w:bCs/>
                <w:color w:val="000000"/>
                <w:sz w:val="16"/>
                <w:szCs w:val="16"/>
                <w:lang w:eastAsia="es-CO"/>
              </w:rPr>
              <w:t xml:space="preserve"> </w:t>
            </w:r>
          </w:p>
        </w:tc>
        <w:tc>
          <w:tcPr>
            <w:tcW w:w="1417" w:type="dxa"/>
            <w:tcBorders>
              <w:top w:val="single" w:sz="8" w:space="0" w:color="auto"/>
              <w:left w:val="nil"/>
              <w:bottom w:val="single" w:sz="4" w:space="0" w:color="auto"/>
              <w:right w:val="single" w:sz="4" w:space="0" w:color="auto"/>
            </w:tcBorders>
            <w:shd w:val="clear" w:color="auto" w:fill="auto"/>
            <w:noWrap/>
            <w:vAlign w:val="center"/>
            <w:hideMark/>
          </w:tcPr>
          <w:p w14:paraId="2F13FE69" w14:textId="77777777" w:rsidR="00083179" w:rsidRPr="00083179" w:rsidRDefault="00083179" w:rsidP="00083179">
            <w:pPr>
              <w:spacing w:after="0" w:line="240" w:lineRule="auto"/>
              <w:jc w:val="both"/>
              <w:rPr>
                <w:rFonts w:ascii="Bahnschrift Condensed" w:eastAsia="Times New Roman" w:hAnsi="Bahnschrift Condensed" w:cs="Calibri"/>
                <w:b/>
                <w:bCs/>
                <w:color w:val="000000"/>
                <w:sz w:val="16"/>
                <w:szCs w:val="16"/>
                <w:lang w:eastAsia="es-CO"/>
              </w:rPr>
            </w:pPr>
            <w:r w:rsidRPr="00083179">
              <w:rPr>
                <w:rFonts w:ascii="Bahnschrift Condensed" w:eastAsia="Times New Roman" w:hAnsi="Bahnschrift Condensed" w:cs="Calibri"/>
                <w:b/>
                <w:bCs/>
                <w:color w:val="000000"/>
                <w:sz w:val="16"/>
                <w:szCs w:val="16"/>
                <w:lang w:eastAsia="es-CO"/>
              </w:rPr>
              <w:t>INDICADORES </w:t>
            </w:r>
          </w:p>
        </w:tc>
        <w:tc>
          <w:tcPr>
            <w:tcW w:w="881" w:type="dxa"/>
            <w:tcBorders>
              <w:top w:val="single" w:sz="8" w:space="0" w:color="auto"/>
              <w:left w:val="nil"/>
              <w:bottom w:val="single" w:sz="4" w:space="0" w:color="auto"/>
              <w:right w:val="single" w:sz="4" w:space="0" w:color="auto"/>
            </w:tcBorders>
            <w:shd w:val="clear" w:color="auto" w:fill="auto"/>
            <w:noWrap/>
            <w:vAlign w:val="center"/>
            <w:hideMark/>
          </w:tcPr>
          <w:p w14:paraId="2D13CD4D" w14:textId="77777777" w:rsidR="00083179" w:rsidRPr="00083179" w:rsidRDefault="00083179" w:rsidP="00083179">
            <w:pPr>
              <w:spacing w:after="0" w:line="240" w:lineRule="auto"/>
              <w:jc w:val="both"/>
              <w:rPr>
                <w:rFonts w:ascii="Bahnschrift Condensed" w:eastAsia="Times New Roman" w:hAnsi="Bahnschrift Condensed" w:cs="Calibri"/>
                <w:b/>
                <w:bCs/>
                <w:color w:val="000000"/>
                <w:sz w:val="16"/>
                <w:szCs w:val="16"/>
                <w:lang w:eastAsia="es-CO"/>
              </w:rPr>
            </w:pPr>
            <w:r w:rsidRPr="00083179">
              <w:rPr>
                <w:rFonts w:ascii="Bahnschrift Condensed" w:eastAsia="Times New Roman" w:hAnsi="Bahnschrift Condensed" w:cs="Calibri"/>
                <w:b/>
                <w:bCs/>
                <w:color w:val="000000"/>
                <w:sz w:val="16"/>
                <w:szCs w:val="16"/>
                <w:lang w:eastAsia="es-CO"/>
              </w:rPr>
              <w:t xml:space="preserve">RECURSO S </w:t>
            </w:r>
          </w:p>
        </w:tc>
        <w:tc>
          <w:tcPr>
            <w:tcW w:w="983" w:type="dxa"/>
            <w:tcBorders>
              <w:top w:val="single" w:sz="8" w:space="0" w:color="auto"/>
              <w:left w:val="nil"/>
              <w:bottom w:val="single" w:sz="4" w:space="0" w:color="auto"/>
              <w:right w:val="single" w:sz="4" w:space="0" w:color="auto"/>
            </w:tcBorders>
            <w:shd w:val="clear" w:color="auto" w:fill="auto"/>
            <w:noWrap/>
            <w:vAlign w:val="center"/>
            <w:hideMark/>
          </w:tcPr>
          <w:p w14:paraId="6BB7BD90" w14:textId="77777777" w:rsidR="00083179" w:rsidRPr="00083179" w:rsidRDefault="00083179" w:rsidP="00083179">
            <w:pPr>
              <w:spacing w:after="0" w:line="240" w:lineRule="auto"/>
              <w:jc w:val="both"/>
              <w:rPr>
                <w:rFonts w:ascii="Bahnschrift Condensed" w:eastAsia="Times New Roman" w:hAnsi="Bahnschrift Condensed" w:cs="Calibri"/>
                <w:b/>
                <w:bCs/>
                <w:color w:val="000000"/>
                <w:sz w:val="16"/>
                <w:szCs w:val="16"/>
                <w:lang w:eastAsia="es-CO"/>
              </w:rPr>
            </w:pPr>
            <w:r w:rsidRPr="00083179">
              <w:rPr>
                <w:rFonts w:ascii="Bahnschrift Condensed" w:eastAsia="Times New Roman" w:hAnsi="Bahnschrift Condensed" w:cs="Calibri"/>
                <w:b/>
                <w:bCs/>
                <w:color w:val="000000"/>
                <w:sz w:val="16"/>
                <w:szCs w:val="16"/>
                <w:lang w:eastAsia="es-CO"/>
              </w:rPr>
              <w:t>RESPONSABLES </w:t>
            </w:r>
          </w:p>
        </w:tc>
        <w:tc>
          <w:tcPr>
            <w:tcW w:w="416" w:type="dxa"/>
            <w:tcBorders>
              <w:top w:val="single" w:sz="8" w:space="0" w:color="auto"/>
              <w:left w:val="nil"/>
              <w:bottom w:val="single" w:sz="4" w:space="0" w:color="auto"/>
              <w:right w:val="single" w:sz="4" w:space="0" w:color="auto"/>
            </w:tcBorders>
            <w:shd w:val="clear" w:color="000000" w:fill="FFFFFF"/>
            <w:noWrap/>
            <w:vAlign w:val="center"/>
            <w:hideMark/>
          </w:tcPr>
          <w:p w14:paraId="02F03F2B" w14:textId="77777777" w:rsidR="00083179" w:rsidRPr="00083179" w:rsidRDefault="00083179" w:rsidP="00083179">
            <w:pPr>
              <w:spacing w:after="0" w:line="240" w:lineRule="auto"/>
              <w:jc w:val="both"/>
              <w:rPr>
                <w:rFonts w:ascii="Bahnschrift Condensed" w:eastAsia="Times New Roman" w:hAnsi="Bahnschrift Condensed" w:cs="Calibri"/>
                <w:b/>
                <w:bCs/>
                <w:color w:val="000000"/>
                <w:sz w:val="16"/>
                <w:szCs w:val="16"/>
                <w:lang w:eastAsia="es-CO"/>
              </w:rPr>
            </w:pPr>
            <w:r w:rsidRPr="00083179">
              <w:rPr>
                <w:rFonts w:ascii="Bahnschrift Condensed" w:eastAsia="Times New Roman" w:hAnsi="Bahnschrift Condensed" w:cs="Calibri"/>
                <w:b/>
                <w:bCs/>
                <w:color w:val="000000"/>
                <w:sz w:val="16"/>
                <w:szCs w:val="16"/>
                <w:lang w:eastAsia="es-CO"/>
              </w:rPr>
              <w:t>META 2026</w:t>
            </w:r>
          </w:p>
        </w:tc>
        <w:tc>
          <w:tcPr>
            <w:tcW w:w="585" w:type="dxa"/>
            <w:tcBorders>
              <w:top w:val="single" w:sz="8" w:space="0" w:color="auto"/>
              <w:left w:val="nil"/>
              <w:bottom w:val="single" w:sz="4" w:space="0" w:color="auto"/>
              <w:right w:val="nil"/>
            </w:tcBorders>
            <w:shd w:val="clear" w:color="000000" w:fill="FFFFFF"/>
            <w:noWrap/>
            <w:vAlign w:val="center"/>
            <w:hideMark/>
          </w:tcPr>
          <w:p w14:paraId="55B3FFDB" w14:textId="77777777" w:rsidR="00083179" w:rsidRPr="00083179" w:rsidRDefault="00083179" w:rsidP="00083179">
            <w:pPr>
              <w:spacing w:after="0" w:line="240" w:lineRule="auto"/>
              <w:jc w:val="both"/>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METRICA</w:t>
            </w:r>
          </w:p>
        </w:tc>
        <w:tc>
          <w:tcPr>
            <w:tcW w:w="89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56B46FB" w14:textId="77777777" w:rsidR="00083179" w:rsidRPr="00083179" w:rsidRDefault="00083179" w:rsidP="00083179">
            <w:pPr>
              <w:spacing w:after="0" w:line="240" w:lineRule="auto"/>
              <w:jc w:val="both"/>
              <w:rPr>
                <w:rFonts w:ascii="Bahnschrift Condensed" w:eastAsia="Times New Roman" w:hAnsi="Bahnschrift Condensed" w:cs="Calibri"/>
                <w:b/>
                <w:bCs/>
                <w:color w:val="000000"/>
                <w:sz w:val="16"/>
                <w:szCs w:val="16"/>
                <w:lang w:eastAsia="es-CO"/>
              </w:rPr>
            </w:pPr>
            <w:r w:rsidRPr="00083179">
              <w:rPr>
                <w:rFonts w:ascii="Bahnschrift Condensed" w:eastAsia="Times New Roman" w:hAnsi="Bahnschrift Condensed" w:cs="Calibri"/>
                <w:b/>
                <w:bCs/>
                <w:color w:val="000000"/>
                <w:sz w:val="16"/>
                <w:szCs w:val="16"/>
                <w:lang w:eastAsia="es-CO"/>
              </w:rPr>
              <w:t>CUMPLIMIENTO</w:t>
            </w:r>
          </w:p>
        </w:tc>
      </w:tr>
      <w:tr w:rsidR="002B4A5A" w:rsidRPr="002B4A5A" w14:paraId="4810101A"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54E6632"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  FORTALECIMIENTO ADMINISTRATIVO</w:t>
            </w:r>
          </w:p>
        </w:tc>
        <w:tc>
          <w:tcPr>
            <w:tcW w:w="4120" w:type="dxa"/>
            <w:tcBorders>
              <w:top w:val="nil"/>
              <w:left w:val="nil"/>
              <w:bottom w:val="nil"/>
              <w:right w:val="nil"/>
            </w:tcBorders>
            <w:shd w:val="clear" w:color="auto" w:fill="auto"/>
            <w:noWrap/>
            <w:vAlign w:val="center"/>
            <w:hideMark/>
          </w:tcPr>
          <w:p w14:paraId="7BB34C8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Consolidar en la asociación el ejercicio de la planeación, con el fin de desarrollar procesos organizados, con metas alcanzables y medibles a corto, mediano y largo plazo</w:t>
            </w:r>
          </w:p>
        </w:tc>
        <w:tc>
          <w:tcPr>
            <w:tcW w:w="2277" w:type="dxa"/>
            <w:tcBorders>
              <w:top w:val="nil"/>
              <w:left w:val="nil"/>
              <w:bottom w:val="nil"/>
              <w:right w:val="nil"/>
            </w:tcBorders>
            <w:shd w:val="clear" w:color="auto" w:fill="auto"/>
            <w:noWrap/>
            <w:vAlign w:val="center"/>
            <w:hideMark/>
          </w:tcPr>
          <w:p w14:paraId="288BB20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Elaborar el Plan estratégico 2026- 2030 Formulado.</w:t>
            </w:r>
          </w:p>
        </w:tc>
        <w:tc>
          <w:tcPr>
            <w:tcW w:w="1417" w:type="dxa"/>
            <w:tcBorders>
              <w:top w:val="nil"/>
              <w:left w:val="nil"/>
              <w:bottom w:val="nil"/>
              <w:right w:val="nil"/>
            </w:tcBorders>
            <w:shd w:val="clear" w:color="auto" w:fill="auto"/>
            <w:noWrap/>
            <w:vAlign w:val="center"/>
            <w:hideMark/>
          </w:tcPr>
          <w:p w14:paraId="1238BDF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1 </w:t>
            </w:r>
            <w:proofErr w:type="gramStart"/>
            <w:r w:rsidRPr="002B4A5A">
              <w:rPr>
                <w:rFonts w:ascii="Bahnschrift Condensed" w:eastAsia="Times New Roman" w:hAnsi="Bahnschrift Condensed" w:cs="Times New Roman"/>
                <w:sz w:val="16"/>
                <w:szCs w:val="16"/>
                <w:lang w:eastAsia="es-CO"/>
              </w:rPr>
              <w:t>Plan</w:t>
            </w:r>
            <w:proofErr w:type="gramEnd"/>
            <w:r w:rsidRPr="002B4A5A">
              <w:rPr>
                <w:rFonts w:ascii="Bahnschrift Condensed" w:eastAsia="Times New Roman" w:hAnsi="Bahnschrift Condensed" w:cs="Times New Roman"/>
                <w:sz w:val="16"/>
                <w:szCs w:val="16"/>
                <w:lang w:eastAsia="es-CO"/>
              </w:rPr>
              <w:t xml:space="preserve"> Estratégico aprobado                                                       1Plan de Acción anual 2026</w:t>
            </w:r>
          </w:p>
        </w:tc>
        <w:tc>
          <w:tcPr>
            <w:tcW w:w="881" w:type="dxa"/>
            <w:tcBorders>
              <w:top w:val="nil"/>
              <w:left w:val="nil"/>
              <w:bottom w:val="nil"/>
              <w:right w:val="nil"/>
            </w:tcBorders>
            <w:shd w:val="clear" w:color="auto" w:fill="auto"/>
            <w:noWrap/>
            <w:vAlign w:val="center"/>
            <w:hideMark/>
          </w:tcPr>
          <w:p w14:paraId="25DD3C6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3363C6D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15CFE42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6370489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59CB672"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4F04A3BB"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2B46835F"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4B2AA9C1"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 Planificar el desarrollo integral y sostenible del Acueducto</w:t>
            </w:r>
          </w:p>
        </w:tc>
        <w:tc>
          <w:tcPr>
            <w:tcW w:w="2277" w:type="dxa"/>
            <w:tcBorders>
              <w:top w:val="nil"/>
              <w:left w:val="nil"/>
              <w:bottom w:val="nil"/>
              <w:right w:val="nil"/>
            </w:tcBorders>
            <w:shd w:val="clear" w:color="auto" w:fill="auto"/>
            <w:noWrap/>
            <w:vAlign w:val="center"/>
            <w:hideMark/>
          </w:tcPr>
          <w:p w14:paraId="3EBF2D9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Elaboración del PLAN DE ACCION anual </w:t>
            </w:r>
          </w:p>
        </w:tc>
        <w:tc>
          <w:tcPr>
            <w:tcW w:w="1417" w:type="dxa"/>
            <w:tcBorders>
              <w:top w:val="nil"/>
              <w:left w:val="nil"/>
              <w:bottom w:val="nil"/>
              <w:right w:val="nil"/>
            </w:tcBorders>
            <w:shd w:val="clear" w:color="auto" w:fill="auto"/>
            <w:noWrap/>
            <w:vAlign w:val="center"/>
            <w:hideMark/>
          </w:tcPr>
          <w:p w14:paraId="47443FC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Un plan de acción anual</w:t>
            </w:r>
          </w:p>
        </w:tc>
        <w:tc>
          <w:tcPr>
            <w:tcW w:w="881" w:type="dxa"/>
            <w:tcBorders>
              <w:top w:val="nil"/>
              <w:left w:val="nil"/>
              <w:bottom w:val="nil"/>
              <w:right w:val="nil"/>
            </w:tcBorders>
            <w:shd w:val="clear" w:color="auto" w:fill="auto"/>
            <w:noWrap/>
            <w:vAlign w:val="center"/>
            <w:hideMark/>
          </w:tcPr>
          <w:p w14:paraId="204FE4A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3402A97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Junta Directiva</w:t>
            </w:r>
          </w:p>
        </w:tc>
        <w:tc>
          <w:tcPr>
            <w:tcW w:w="416" w:type="dxa"/>
            <w:tcBorders>
              <w:top w:val="nil"/>
              <w:left w:val="nil"/>
              <w:bottom w:val="nil"/>
              <w:right w:val="nil"/>
            </w:tcBorders>
            <w:shd w:val="clear" w:color="000000" w:fill="FFFFFF"/>
            <w:noWrap/>
            <w:vAlign w:val="center"/>
            <w:hideMark/>
          </w:tcPr>
          <w:p w14:paraId="652BFDD0"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63B50E9E"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11</w:t>
            </w:r>
          </w:p>
        </w:tc>
        <w:tc>
          <w:tcPr>
            <w:tcW w:w="899" w:type="dxa"/>
            <w:tcBorders>
              <w:top w:val="single" w:sz="4" w:space="0" w:color="auto"/>
              <w:left w:val="nil"/>
              <w:bottom w:val="nil"/>
              <w:right w:val="single" w:sz="4" w:space="0" w:color="auto"/>
            </w:tcBorders>
            <w:shd w:val="clear" w:color="FF0000" w:fill="FF0000"/>
            <w:noWrap/>
            <w:vAlign w:val="center"/>
            <w:hideMark/>
          </w:tcPr>
          <w:p w14:paraId="33FEBF7B"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11</w:t>
            </w:r>
          </w:p>
        </w:tc>
      </w:tr>
      <w:tr w:rsidR="002B4A5A" w:rsidRPr="002B4A5A" w14:paraId="465F1E0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00A12CE"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D802275"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Mejorar la calidad del servicio en la solución de quejas y reclamos</w:t>
            </w:r>
          </w:p>
        </w:tc>
        <w:tc>
          <w:tcPr>
            <w:tcW w:w="2277" w:type="dxa"/>
            <w:tcBorders>
              <w:top w:val="nil"/>
              <w:left w:val="nil"/>
              <w:bottom w:val="nil"/>
              <w:right w:val="nil"/>
            </w:tcBorders>
            <w:shd w:val="clear" w:color="auto" w:fill="auto"/>
            <w:noWrap/>
            <w:vAlign w:val="center"/>
            <w:hideMark/>
          </w:tcPr>
          <w:p w14:paraId="57B6B02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plataforma WEB de PQR y partir del periodo 2026 anualmente tener habilitado el servicio</w:t>
            </w:r>
          </w:p>
        </w:tc>
        <w:tc>
          <w:tcPr>
            <w:tcW w:w="1417" w:type="dxa"/>
            <w:tcBorders>
              <w:top w:val="nil"/>
              <w:left w:val="nil"/>
              <w:bottom w:val="nil"/>
              <w:right w:val="nil"/>
            </w:tcBorders>
            <w:shd w:val="clear" w:color="auto" w:fill="auto"/>
            <w:noWrap/>
            <w:vAlign w:val="center"/>
            <w:hideMark/>
          </w:tcPr>
          <w:p w14:paraId="168FD05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Plataforma web en funcionamiento al final del periodo 2025</w:t>
            </w:r>
          </w:p>
        </w:tc>
        <w:tc>
          <w:tcPr>
            <w:tcW w:w="881" w:type="dxa"/>
            <w:tcBorders>
              <w:top w:val="nil"/>
              <w:left w:val="nil"/>
              <w:bottom w:val="nil"/>
              <w:right w:val="nil"/>
            </w:tcBorders>
            <w:shd w:val="clear" w:color="auto" w:fill="auto"/>
            <w:noWrap/>
            <w:vAlign w:val="center"/>
            <w:hideMark/>
          </w:tcPr>
          <w:p w14:paraId="2639224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78E3E05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Dirección Ad/va</w:t>
            </w:r>
          </w:p>
        </w:tc>
        <w:tc>
          <w:tcPr>
            <w:tcW w:w="416" w:type="dxa"/>
            <w:tcBorders>
              <w:top w:val="nil"/>
              <w:left w:val="nil"/>
              <w:bottom w:val="nil"/>
              <w:right w:val="nil"/>
            </w:tcBorders>
            <w:shd w:val="clear" w:color="000000" w:fill="FFFFFF"/>
            <w:noWrap/>
            <w:vAlign w:val="center"/>
            <w:hideMark/>
          </w:tcPr>
          <w:p w14:paraId="59235E4C"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CE57608"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49EDE460"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6F508E7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A10B722"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E4E6818"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Actualización SUI</w:t>
            </w:r>
          </w:p>
        </w:tc>
        <w:tc>
          <w:tcPr>
            <w:tcW w:w="2277" w:type="dxa"/>
            <w:tcBorders>
              <w:top w:val="nil"/>
              <w:left w:val="nil"/>
              <w:bottom w:val="nil"/>
              <w:right w:val="nil"/>
            </w:tcBorders>
            <w:shd w:val="clear" w:color="auto" w:fill="auto"/>
            <w:noWrap/>
            <w:vAlign w:val="center"/>
            <w:hideMark/>
          </w:tcPr>
          <w:p w14:paraId="20FC4B4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Dar cumplimiento con la actualización permanente del Sistema </w:t>
            </w:r>
            <w:proofErr w:type="spellStart"/>
            <w:r w:rsidRPr="002B4A5A">
              <w:rPr>
                <w:rFonts w:ascii="Bahnschrift Condensed" w:eastAsia="Times New Roman" w:hAnsi="Bahnschrift Condensed" w:cs="Times New Roman"/>
                <w:sz w:val="16"/>
                <w:szCs w:val="16"/>
                <w:lang w:eastAsia="es-CO"/>
              </w:rPr>
              <w:t>Unico</w:t>
            </w:r>
            <w:proofErr w:type="spellEnd"/>
            <w:r w:rsidRPr="002B4A5A">
              <w:rPr>
                <w:rFonts w:ascii="Bahnschrift Condensed" w:eastAsia="Times New Roman" w:hAnsi="Bahnschrift Condensed" w:cs="Times New Roman"/>
                <w:sz w:val="16"/>
                <w:szCs w:val="16"/>
                <w:lang w:eastAsia="es-CO"/>
              </w:rPr>
              <w:t xml:space="preserve"> de Información SUI en los plazos establecidos</w:t>
            </w:r>
          </w:p>
        </w:tc>
        <w:tc>
          <w:tcPr>
            <w:tcW w:w="1417" w:type="dxa"/>
            <w:tcBorders>
              <w:top w:val="nil"/>
              <w:left w:val="nil"/>
              <w:bottom w:val="nil"/>
              <w:right w:val="nil"/>
            </w:tcBorders>
            <w:shd w:val="clear" w:color="auto" w:fill="auto"/>
            <w:noWrap/>
            <w:vAlign w:val="center"/>
            <w:hideMark/>
          </w:tcPr>
          <w:p w14:paraId="09E054EF"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No. Actualizaciones / actualizaciones programadas</w:t>
            </w:r>
          </w:p>
        </w:tc>
        <w:tc>
          <w:tcPr>
            <w:tcW w:w="881" w:type="dxa"/>
            <w:tcBorders>
              <w:top w:val="nil"/>
              <w:left w:val="nil"/>
              <w:bottom w:val="nil"/>
              <w:right w:val="nil"/>
            </w:tcBorders>
            <w:shd w:val="clear" w:color="auto" w:fill="auto"/>
            <w:noWrap/>
            <w:vAlign w:val="center"/>
            <w:hideMark/>
          </w:tcPr>
          <w:p w14:paraId="7E27178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3CBDC96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Dirección administrativa</w:t>
            </w:r>
          </w:p>
        </w:tc>
        <w:tc>
          <w:tcPr>
            <w:tcW w:w="416" w:type="dxa"/>
            <w:tcBorders>
              <w:top w:val="nil"/>
              <w:left w:val="nil"/>
              <w:bottom w:val="nil"/>
              <w:right w:val="nil"/>
            </w:tcBorders>
            <w:shd w:val="clear" w:color="000000" w:fill="FFFFFF"/>
            <w:noWrap/>
            <w:vAlign w:val="center"/>
            <w:hideMark/>
          </w:tcPr>
          <w:p w14:paraId="57E3E23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C6A0623"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A7A425B"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2DC02512"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0779E7E"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lastRenderedPageBreak/>
              <w:t> </w:t>
            </w:r>
          </w:p>
        </w:tc>
        <w:tc>
          <w:tcPr>
            <w:tcW w:w="4120" w:type="dxa"/>
            <w:tcBorders>
              <w:top w:val="nil"/>
              <w:left w:val="nil"/>
              <w:bottom w:val="nil"/>
              <w:right w:val="nil"/>
            </w:tcBorders>
            <w:shd w:val="clear" w:color="auto" w:fill="auto"/>
            <w:noWrap/>
            <w:vAlign w:val="center"/>
            <w:hideMark/>
          </w:tcPr>
          <w:p w14:paraId="08080119"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Control del Convenio uso y ahorro eficiente del agua</w:t>
            </w:r>
          </w:p>
        </w:tc>
        <w:tc>
          <w:tcPr>
            <w:tcW w:w="2277" w:type="dxa"/>
            <w:tcBorders>
              <w:top w:val="nil"/>
              <w:left w:val="nil"/>
              <w:bottom w:val="nil"/>
              <w:right w:val="nil"/>
            </w:tcBorders>
            <w:shd w:val="clear" w:color="auto" w:fill="auto"/>
            <w:noWrap/>
            <w:vAlign w:val="center"/>
            <w:hideMark/>
          </w:tcPr>
          <w:p w14:paraId="361ECDD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Dar cumplimiento al 100 % del programa de uso y ahorro eficiente del agua </w:t>
            </w:r>
          </w:p>
        </w:tc>
        <w:tc>
          <w:tcPr>
            <w:tcW w:w="1417" w:type="dxa"/>
            <w:tcBorders>
              <w:top w:val="nil"/>
              <w:left w:val="nil"/>
              <w:bottom w:val="nil"/>
              <w:right w:val="nil"/>
            </w:tcBorders>
            <w:shd w:val="clear" w:color="auto" w:fill="auto"/>
            <w:noWrap/>
            <w:vAlign w:val="center"/>
            <w:hideMark/>
          </w:tcPr>
          <w:p w14:paraId="56CB611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Porcentaje de cumplimiento</w:t>
            </w:r>
          </w:p>
        </w:tc>
        <w:tc>
          <w:tcPr>
            <w:tcW w:w="881" w:type="dxa"/>
            <w:tcBorders>
              <w:top w:val="nil"/>
              <w:left w:val="nil"/>
              <w:bottom w:val="nil"/>
              <w:right w:val="nil"/>
            </w:tcBorders>
            <w:shd w:val="clear" w:color="auto" w:fill="auto"/>
            <w:noWrap/>
            <w:vAlign w:val="center"/>
            <w:hideMark/>
          </w:tcPr>
          <w:p w14:paraId="5358CFD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 del programa</w:t>
            </w:r>
          </w:p>
        </w:tc>
        <w:tc>
          <w:tcPr>
            <w:tcW w:w="983" w:type="dxa"/>
            <w:tcBorders>
              <w:top w:val="nil"/>
              <w:left w:val="nil"/>
              <w:bottom w:val="nil"/>
              <w:right w:val="nil"/>
            </w:tcBorders>
            <w:shd w:val="clear" w:color="auto" w:fill="auto"/>
            <w:noWrap/>
            <w:vAlign w:val="center"/>
            <w:hideMark/>
          </w:tcPr>
          <w:p w14:paraId="112ABAE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Dirección Administrativa</w:t>
            </w:r>
          </w:p>
        </w:tc>
        <w:tc>
          <w:tcPr>
            <w:tcW w:w="416" w:type="dxa"/>
            <w:tcBorders>
              <w:top w:val="nil"/>
              <w:left w:val="nil"/>
              <w:bottom w:val="nil"/>
              <w:right w:val="nil"/>
            </w:tcBorders>
            <w:shd w:val="clear" w:color="000000" w:fill="FFFFFF"/>
            <w:noWrap/>
            <w:vAlign w:val="center"/>
            <w:hideMark/>
          </w:tcPr>
          <w:p w14:paraId="2F503E07"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46868C9"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w:t>
            </w:r>
          </w:p>
        </w:tc>
        <w:tc>
          <w:tcPr>
            <w:tcW w:w="899" w:type="dxa"/>
            <w:tcBorders>
              <w:top w:val="single" w:sz="4" w:space="0" w:color="auto"/>
              <w:left w:val="nil"/>
              <w:bottom w:val="nil"/>
              <w:right w:val="single" w:sz="4" w:space="0" w:color="auto"/>
            </w:tcBorders>
            <w:shd w:val="clear" w:color="FF0000" w:fill="FF0000"/>
            <w:noWrap/>
            <w:vAlign w:val="center"/>
            <w:hideMark/>
          </w:tcPr>
          <w:p w14:paraId="2488C37C"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w:t>
            </w:r>
          </w:p>
        </w:tc>
      </w:tr>
      <w:tr w:rsidR="002B4A5A" w:rsidRPr="002B4A5A" w14:paraId="3150F909"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F5ADFC8"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C47D6FF"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Reforma de estatutos </w:t>
            </w:r>
          </w:p>
        </w:tc>
        <w:tc>
          <w:tcPr>
            <w:tcW w:w="2277" w:type="dxa"/>
            <w:tcBorders>
              <w:top w:val="nil"/>
              <w:left w:val="nil"/>
              <w:bottom w:val="nil"/>
              <w:right w:val="nil"/>
            </w:tcBorders>
            <w:shd w:val="clear" w:color="auto" w:fill="auto"/>
            <w:noWrap/>
            <w:vAlign w:val="center"/>
            <w:hideMark/>
          </w:tcPr>
          <w:p w14:paraId="0B0FB83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Revisión del estatuto ajustes a normatividad vigente                                  conformar comité de reforma estatutos </w:t>
            </w:r>
          </w:p>
        </w:tc>
        <w:tc>
          <w:tcPr>
            <w:tcW w:w="1417" w:type="dxa"/>
            <w:tcBorders>
              <w:top w:val="nil"/>
              <w:left w:val="nil"/>
              <w:bottom w:val="nil"/>
              <w:right w:val="nil"/>
            </w:tcBorders>
            <w:shd w:val="clear" w:color="auto" w:fill="auto"/>
            <w:noWrap/>
            <w:vAlign w:val="center"/>
            <w:hideMark/>
          </w:tcPr>
          <w:p w14:paraId="751B366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1 revisión inicial de normatividad                              Elegido Comité de reforma estatutos</w:t>
            </w:r>
          </w:p>
        </w:tc>
        <w:tc>
          <w:tcPr>
            <w:tcW w:w="881" w:type="dxa"/>
            <w:tcBorders>
              <w:top w:val="nil"/>
              <w:left w:val="nil"/>
              <w:bottom w:val="nil"/>
              <w:right w:val="nil"/>
            </w:tcBorders>
            <w:shd w:val="clear" w:color="auto" w:fill="auto"/>
            <w:noWrap/>
            <w:vAlign w:val="center"/>
            <w:hideMark/>
          </w:tcPr>
          <w:p w14:paraId="3002E32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79D087C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Junta Directiva</w:t>
            </w:r>
          </w:p>
        </w:tc>
        <w:tc>
          <w:tcPr>
            <w:tcW w:w="416" w:type="dxa"/>
            <w:tcBorders>
              <w:top w:val="nil"/>
              <w:left w:val="nil"/>
              <w:bottom w:val="nil"/>
              <w:right w:val="nil"/>
            </w:tcBorders>
            <w:shd w:val="clear" w:color="000000" w:fill="FFFFFF"/>
            <w:noWrap/>
            <w:vAlign w:val="center"/>
            <w:hideMark/>
          </w:tcPr>
          <w:p w14:paraId="4FF519B5"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8E814E4"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4A762407"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6E6AD0F0"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A6E959B"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4F6E0BC9"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Contrataciones de servicios </w:t>
            </w:r>
          </w:p>
        </w:tc>
        <w:tc>
          <w:tcPr>
            <w:tcW w:w="2277" w:type="dxa"/>
            <w:tcBorders>
              <w:top w:val="nil"/>
              <w:left w:val="nil"/>
              <w:bottom w:val="nil"/>
              <w:right w:val="nil"/>
            </w:tcBorders>
            <w:shd w:val="clear" w:color="auto" w:fill="auto"/>
            <w:noWrap/>
            <w:vAlign w:val="center"/>
            <w:hideMark/>
          </w:tcPr>
          <w:p w14:paraId="4BC70BD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Establecer Políticas de contratación de servicios  </w:t>
            </w:r>
          </w:p>
        </w:tc>
        <w:tc>
          <w:tcPr>
            <w:tcW w:w="1417" w:type="dxa"/>
            <w:tcBorders>
              <w:top w:val="nil"/>
              <w:left w:val="nil"/>
              <w:bottom w:val="nil"/>
              <w:right w:val="nil"/>
            </w:tcBorders>
            <w:shd w:val="clear" w:color="auto" w:fill="auto"/>
            <w:noWrap/>
            <w:vAlign w:val="center"/>
            <w:hideMark/>
          </w:tcPr>
          <w:p w14:paraId="2E1F021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 n proyecto realizado para 2026</w:t>
            </w:r>
          </w:p>
        </w:tc>
        <w:tc>
          <w:tcPr>
            <w:tcW w:w="881" w:type="dxa"/>
            <w:tcBorders>
              <w:top w:val="nil"/>
              <w:left w:val="nil"/>
              <w:bottom w:val="nil"/>
              <w:right w:val="nil"/>
            </w:tcBorders>
            <w:shd w:val="clear" w:color="auto" w:fill="auto"/>
            <w:noWrap/>
            <w:vAlign w:val="center"/>
            <w:hideMark/>
          </w:tcPr>
          <w:p w14:paraId="769F056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4D9F990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Junta Directiva</w:t>
            </w:r>
          </w:p>
        </w:tc>
        <w:tc>
          <w:tcPr>
            <w:tcW w:w="416" w:type="dxa"/>
            <w:tcBorders>
              <w:top w:val="nil"/>
              <w:left w:val="nil"/>
              <w:bottom w:val="nil"/>
              <w:right w:val="nil"/>
            </w:tcBorders>
            <w:shd w:val="clear" w:color="000000" w:fill="FFFFFF"/>
            <w:noWrap/>
            <w:vAlign w:val="center"/>
            <w:hideMark/>
          </w:tcPr>
          <w:p w14:paraId="7EBECCE7"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8C7A39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1DDAD00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0F95CDA8"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2DE7CD4"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C678B62"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Actualización de los anuales de funciones y procedimientos  </w:t>
            </w:r>
          </w:p>
        </w:tc>
        <w:tc>
          <w:tcPr>
            <w:tcW w:w="2277" w:type="dxa"/>
            <w:tcBorders>
              <w:top w:val="nil"/>
              <w:left w:val="nil"/>
              <w:bottom w:val="nil"/>
              <w:right w:val="nil"/>
            </w:tcBorders>
            <w:shd w:val="clear" w:color="auto" w:fill="auto"/>
            <w:noWrap/>
            <w:vAlign w:val="center"/>
            <w:hideMark/>
          </w:tcPr>
          <w:p w14:paraId="2B5B1B8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Revisión de manual de funciones y procedimientos articular con reforma laboral, necesidades, procesos y procedimientos anualmente o cuando se necesario</w:t>
            </w:r>
          </w:p>
        </w:tc>
        <w:tc>
          <w:tcPr>
            <w:tcW w:w="1417" w:type="dxa"/>
            <w:tcBorders>
              <w:top w:val="nil"/>
              <w:left w:val="nil"/>
              <w:bottom w:val="nil"/>
              <w:right w:val="nil"/>
            </w:tcBorders>
            <w:shd w:val="clear" w:color="auto" w:fill="auto"/>
            <w:noWrap/>
            <w:vAlign w:val="center"/>
            <w:hideMark/>
          </w:tcPr>
          <w:p w14:paraId="613CA7E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Manuales actualizados en cada período</w:t>
            </w:r>
          </w:p>
        </w:tc>
        <w:tc>
          <w:tcPr>
            <w:tcW w:w="881" w:type="dxa"/>
            <w:tcBorders>
              <w:top w:val="nil"/>
              <w:left w:val="nil"/>
              <w:bottom w:val="nil"/>
              <w:right w:val="nil"/>
            </w:tcBorders>
            <w:shd w:val="clear" w:color="auto" w:fill="auto"/>
            <w:noWrap/>
            <w:vAlign w:val="center"/>
            <w:hideMark/>
          </w:tcPr>
          <w:p w14:paraId="6F01D47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3440654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Comité, Dirección </w:t>
            </w:r>
            <w:proofErr w:type="spellStart"/>
            <w:r w:rsidRPr="002B4A5A">
              <w:rPr>
                <w:rFonts w:ascii="Bahnschrift Condensed" w:eastAsia="Times New Roman" w:hAnsi="Bahnschrift Condensed" w:cs="Times New Roman"/>
                <w:sz w:val="16"/>
                <w:szCs w:val="16"/>
                <w:lang w:eastAsia="es-CO"/>
              </w:rPr>
              <w:t>Adva</w:t>
            </w:r>
            <w:proofErr w:type="spellEnd"/>
            <w:r w:rsidRPr="002B4A5A">
              <w:rPr>
                <w:rFonts w:ascii="Bahnschrift Condensed" w:eastAsia="Times New Roman" w:hAnsi="Bahnschrift Condensed" w:cs="Times New Roman"/>
                <w:sz w:val="16"/>
                <w:szCs w:val="16"/>
                <w:lang w:eastAsia="es-CO"/>
              </w:rPr>
              <w:t>. Y Gerencia</w:t>
            </w:r>
          </w:p>
        </w:tc>
        <w:tc>
          <w:tcPr>
            <w:tcW w:w="416" w:type="dxa"/>
            <w:tcBorders>
              <w:top w:val="nil"/>
              <w:left w:val="nil"/>
              <w:bottom w:val="nil"/>
              <w:right w:val="nil"/>
            </w:tcBorders>
            <w:shd w:val="clear" w:color="000000" w:fill="FFFFFF"/>
            <w:noWrap/>
            <w:vAlign w:val="center"/>
            <w:hideMark/>
          </w:tcPr>
          <w:p w14:paraId="257AD187"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3C4F55E"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606025E"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7BBFEB0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0FF6307"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6086B179"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Definir estrategias que reduzcan el impacto de las políticas y reformas laborales SSS etc.</w:t>
            </w:r>
          </w:p>
        </w:tc>
        <w:tc>
          <w:tcPr>
            <w:tcW w:w="2277" w:type="dxa"/>
            <w:tcBorders>
              <w:top w:val="nil"/>
              <w:left w:val="nil"/>
              <w:bottom w:val="nil"/>
              <w:right w:val="nil"/>
            </w:tcBorders>
            <w:shd w:val="clear" w:color="auto" w:fill="auto"/>
            <w:noWrap/>
            <w:vAlign w:val="center"/>
            <w:hideMark/>
          </w:tcPr>
          <w:p w14:paraId="2A53561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Ajuste de planta de personal y funciones en cada periodo anual o cuando sea necesario</w:t>
            </w:r>
          </w:p>
        </w:tc>
        <w:tc>
          <w:tcPr>
            <w:tcW w:w="1417" w:type="dxa"/>
            <w:tcBorders>
              <w:top w:val="nil"/>
              <w:left w:val="nil"/>
              <w:bottom w:val="nil"/>
              <w:right w:val="nil"/>
            </w:tcBorders>
            <w:shd w:val="clear" w:color="auto" w:fill="auto"/>
            <w:noWrap/>
            <w:vAlign w:val="center"/>
            <w:hideMark/>
          </w:tcPr>
          <w:p w14:paraId="5A19605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Ajustes realizados en cada periodo</w:t>
            </w:r>
          </w:p>
        </w:tc>
        <w:tc>
          <w:tcPr>
            <w:tcW w:w="881" w:type="dxa"/>
            <w:tcBorders>
              <w:top w:val="nil"/>
              <w:left w:val="nil"/>
              <w:bottom w:val="nil"/>
              <w:right w:val="nil"/>
            </w:tcBorders>
            <w:shd w:val="clear" w:color="auto" w:fill="auto"/>
            <w:noWrap/>
            <w:vAlign w:val="center"/>
            <w:hideMark/>
          </w:tcPr>
          <w:p w14:paraId="1A9253E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7AA9C4B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5DEDA894"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16923D7"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39909C10"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58D5F824"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CA943D8"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549C5B28"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Determinar estrategias para el logro de 0 contrabandos </w:t>
            </w:r>
          </w:p>
        </w:tc>
        <w:tc>
          <w:tcPr>
            <w:tcW w:w="2277" w:type="dxa"/>
            <w:tcBorders>
              <w:top w:val="nil"/>
              <w:left w:val="nil"/>
              <w:bottom w:val="nil"/>
              <w:right w:val="nil"/>
            </w:tcBorders>
            <w:shd w:val="clear" w:color="auto" w:fill="auto"/>
            <w:noWrap/>
            <w:vAlign w:val="center"/>
            <w:hideMark/>
          </w:tcPr>
          <w:p w14:paraId="0D61F56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Estrategias de persuasión para concientizar a usuarios que incurren en estas prácticas.                                                                          Aplicación de la normatividad vigente en cada periodo</w:t>
            </w:r>
          </w:p>
        </w:tc>
        <w:tc>
          <w:tcPr>
            <w:tcW w:w="1417" w:type="dxa"/>
            <w:tcBorders>
              <w:top w:val="nil"/>
              <w:left w:val="nil"/>
              <w:bottom w:val="nil"/>
              <w:right w:val="nil"/>
            </w:tcBorders>
            <w:shd w:val="clear" w:color="auto" w:fill="auto"/>
            <w:noWrap/>
            <w:vAlign w:val="center"/>
            <w:hideMark/>
          </w:tcPr>
          <w:p w14:paraId="020F810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No. Campañas de persuasión realizadas                                                           Sanciones impuestas.                    0 contrabandos </w:t>
            </w:r>
          </w:p>
        </w:tc>
        <w:tc>
          <w:tcPr>
            <w:tcW w:w="881" w:type="dxa"/>
            <w:tcBorders>
              <w:top w:val="nil"/>
              <w:left w:val="nil"/>
              <w:bottom w:val="nil"/>
              <w:right w:val="nil"/>
            </w:tcBorders>
            <w:shd w:val="clear" w:color="auto" w:fill="auto"/>
            <w:noWrap/>
            <w:vAlign w:val="center"/>
            <w:hideMark/>
          </w:tcPr>
          <w:p w14:paraId="27D4B30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25E48E6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w:t>
            </w:r>
            <w:proofErr w:type="gramEnd"/>
            <w:r w:rsidRPr="002B4A5A">
              <w:rPr>
                <w:rFonts w:ascii="Bahnschrift Condensed" w:eastAsia="Times New Roman" w:hAnsi="Bahnschrift Condensed" w:cs="Times New Roman"/>
                <w:sz w:val="16"/>
                <w:szCs w:val="16"/>
                <w:lang w:eastAsia="es-CO"/>
              </w:rPr>
              <w:t xml:space="preserve"> Dirección Administrativa</w:t>
            </w:r>
          </w:p>
        </w:tc>
        <w:tc>
          <w:tcPr>
            <w:tcW w:w="416" w:type="dxa"/>
            <w:tcBorders>
              <w:top w:val="nil"/>
              <w:left w:val="nil"/>
              <w:bottom w:val="nil"/>
              <w:right w:val="nil"/>
            </w:tcBorders>
            <w:shd w:val="clear" w:color="000000" w:fill="FFFFFF"/>
            <w:noWrap/>
            <w:vAlign w:val="center"/>
            <w:hideMark/>
          </w:tcPr>
          <w:p w14:paraId="4C36D54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6EA043C1"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155429D8"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76B2DA31"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239D7185"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6A18B921"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Formalización ante entidades y entes de control</w:t>
            </w:r>
          </w:p>
        </w:tc>
        <w:tc>
          <w:tcPr>
            <w:tcW w:w="2277" w:type="dxa"/>
            <w:tcBorders>
              <w:top w:val="nil"/>
              <w:left w:val="nil"/>
              <w:bottom w:val="nil"/>
              <w:right w:val="nil"/>
            </w:tcBorders>
            <w:shd w:val="clear" w:color="auto" w:fill="auto"/>
            <w:noWrap/>
            <w:vAlign w:val="center"/>
            <w:hideMark/>
          </w:tcPr>
          <w:p w14:paraId="5183219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Cumplir anualmente con obligaciones en CAMARA DE COMERCIO DIAN                                                                                                                                                                                                   ACALDIA SUPERSOLIDARIA</w:t>
            </w:r>
            <w:proofErr w:type="gramStart"/>
            <w:r w:rsidRPr="002B4A5A">
              <w:rPr>
                <w:rFonts w:ascii="Bahnschrift Condensed" w:eastAsia="Times New Roman" w:hAnsi="Bahnschrift Condensed" w:cs="Times New Roman"/>
                <w:sz w:val="16"/>
                <w:szCs w:val="16"/>
                <w:lang w:eastAsia="es-CO"/>
              </w:rPr>
              <w:t xml:space="preserve"> ..</w:t>
            </w:r>
            <w:proofErr w:type="gramEnd"/>
          </w:p>
        </w:tc>
        <w:tc>
          <w:tcPr>
            <w:tcW w:w="1417" w:type="dxa"/>
            <w:tcBorders>
              <w:top w:val="nil"/>
              <w:left w:val="nil"/>
              <w:bottom w:val="nil"/>
              <w:right w:val="nil"/>
            </w:tcBorders>
            <w:shd w:val="clear" w:color="auto" w:fill="auto"/>
            <w:noWrap/>
            <w:vAlign w:val="center"/>
            <w:hideMark/>
          </w:tcPr>
          <w:p w14:paraId="2EABBE2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No. De obligaciones realizadas/obligaciones programadas</w:t>
            </w:r>
          </w:p>
        </w:tc>
        <w:tc>
          <w:tcPr>
            <w:tcW w:w="881" w:type="dxa"/>
            <w:tcBorders>
              <w:top w:val="nil"/>
              <w:left w:val="nil"/>
              <w:bottom w:val="nil"/>
              <w:right w:val="nil"/>
            </w:tcBorders>
            <w:shd w:val="clear" w:color="auto" w:fill="auto"/>
            <w:noWrap/>
            <w:vAlign w:val="center"/>
            <w:hideMark/>
          </w:tcPr>
          <w:p w14:paraId="0DAB798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0662C85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w:t>
            </w:r>
            <w:proofErr w:type="gramEnd"/>
            <w:r w:rsidRPr="002B4A5A">
              <w:rPr>
                <w:rFonts w:ascii="Bahnschrift Condensed" w:eastAsia="Times New Roman" w:hAnsi="Bahnschrift Condensed" w:cs="Times New Roman"/>
                <w:sz w:val="16"/>
                <w:szCs w:val="16"/>
                <w:lang w:eastAsia="es-CO"/>
              </w:rPr>
              <w:t xml:space="preserve"> Dirección Administrativa</w:t>
            </w:r>
          </w:p>
        </w:tc>
        <w:tc>
          <w:tcPr>
            <w:tcW w:w="416" w:type="dxa"/>
            <w:tcBorders>
              <w:top w:val="nil"/>
              <w:left w:val="nil"/>
              <w:bottom w:val="nil"/>
              <w:right w:val="nil"/>
            </w:tcBorders>
            <w:shd w:val="clear" w:color="000000" w:fill="FFFFFF"/>
            <w:noWrap/>
            <w:vAlign w:val="center"/>
            <w:hideMark/>
          </w:tcPr>
          <w:p w14:paraId="16ACEC08"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2E79F64"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0ADA607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62EA8E68"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6698666"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5955C44E"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w:t>
            </w:r>
          </w:p>
        </w:tc>
        <w:tc>
          <w:tcPr>
            <w:tcW w:w="2277" w:type="dxa"/>
            <w:tcBorders>
              <w:top w:val="nil"/>
              <w:left w:val="nil"/>
              <w:bottom w:val="nil"/>
              <w:right w:val="nil"/>
            </w:tcBorders>
            <w:shd w:val="clear" w:color="auto" w:fill="auto"/>
            <w:noWrap/>
            <w:vAlign w:val="center"/>
            <w:hideMark/>
          </w:tcPr>
          <w:p w14:paraId="4A58C89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Actualizar RUT y firma electrónica.                                                               Presentar declaración de Renta                                                                             Reporte de información requerida por Cámara</w:t>
            </w:r>
          </w:p>
        </w:tc>
        <w:tc>
          <w:tcPr>
            <w:tcW w:w="1417" w:type="dxa"/>
            <w:tcBorders>
              <w:top w:val="nil"/>
              <w:left w:val="nil"/>
              <w:bottom w:val="nil"/>
              <w:right w:val="nil"/>
            </w:tcBorders>
            <w:shd w:val="clear" w:color="auto" w:fill="auto"/>
            <w:noWrap/>
            <w:vAlign w:val="center"/>
            <w:hideMark/>
          </w:tcPr>
          <w:p w14:paraId="4B14240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anualmente Actualizar RUT y firma electrónica.                                                               Presentar declaración de Renta                                                                             Reporte de información requerida por Cámara</w:t>
            </w:r>
          </w:p>
        </w:tc>
        <w:tc>
          <w:tcPr>
            <w:tcW w:w="881" w:type="dxa"/>
            <w:tcBorders>
              <w:top w:val="nil"/>
              <w:left w:val="nil"/>
              <w:bottom w:val="nil"/>
              <w:right w:val="nil"/>
            </w:tcBorders>
            <w:shd w:val="clear" w:color="auto" w:fill="auto"/>
            <w:noWrap/>
            <w:vAlign w:val="center"/>
            <w:hideMark/>
          </w:tcPr>
          <w:p w14:paraId="5EB7960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4402A6A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w:t>
            </w:r>
            <w:proofErr w:type="gramEnd"/>
            <w:r w:rsidRPr="002B4A5A">
              <w:rPr>
                <w:rFonts w:ascii="Bahnschrift Condensed" w:eastAsia="Times New Roman" w:hAnsi="Bahnschrift Condensed" w:cs="Times New Roman"/>
                <w:sz w:val="16"/>
                <w:szCs w:val="16"/>
                <w:lang w:eastAsia="es-CO"/>
              </w:rPr>
              <w:t xml:space="preserve"> Dirección Administrativa</w:t>
            </w:r>
          </w:p>
        </w:tc>
        <w:tc>
          <w:tcPr>
            <w:tcW w:w="416" w:type="dxa"/>
            <w:tcBorders>
              <w:top w:val="nil"/>
              <w:left w:val="nil"/>
              <w:bottom w:val="nil"/>
              <w:right w:val="nil"/>
            </w:tcBorders>
            <w:shd w:val="clear" w:color="000000" w:fill="FFFFFF"/>
            <w:noWrap/>
            <w:vAlign w:val="center"/>
            <w:hideMark/>
          </w:tcPr>
          <w:p w14:paraId="34C09CBA"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C4964A9"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06A7801D"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0756F42C"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B661C9F"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764EEB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Llevar la contabilidad, estados financieros presupuestales acorde con las normas legales </w:t>
            </w:r>
          </w:p>
        </w:tc>
        <w:tc>
          <w:tcPr>
            <w:tcW w:w="2277" w:type="dxa"/>
            <w:tcBorders>
              <w:top w:val="nil"/>
              <w:left w:val="nil"/>
              <w:bottom w:val="nil"/>
              <w:right w:val="nil"/>
            </w:tcBorders>
            <w:shd w:val="clear" w:color="auto" w:fill="auto"/>
            <w:noWrap/>
            <w:vAlign w:val="center"/>
            <w:hideMark/>
          </w:tcPr>
          <w:p w14:paraId="7627562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Anualmente Contrato de servicios profesionales contables</w:t>
            </w:r>
          </w:p>
        </w:tc>
        <w:tc>
          <w:tcPr>
            <w:tcW w:w="1417" w:type="dxa"/>
            <w:tcBorders>
              <w:top w:val="nil"/>
              <w:left w:val="nil"/>
              <w:bottom w:val="nil"/>
              <w:right w:val="nil"/>
            </w:tcBorders>
            <w:shd w:val="clear" w:color="auto" w:fill="auto"/>
            <w:noWrap/>
            <w:vAlign w:val="center"/>
            <w:hideMark/>
          </w:tcPr>
          <w:p w14:paraId="5E20BDF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Actualizar informes financieros                                                Elaborar presupuesto</w:t>
            </w:r>
          </w:p>
        </w:tc>
        <w:tc>
          <w:tcPr>
            <w:tcW w:w="881" w:type="dxa"/>
            <w:tcBorders>
              <w:top w:val="nil"/>
              <w:left w:val="nil"/>
              <w:bottom w:val="nil"/>
              <w:right w:val="nil"/>
            </w:tcBorders>
            <w:shd w:val="clear" w:color="auto" w:fill="auto"/>
            <w:noWrap/>
            <w:vAlign w:val="center"/>
            <w:hideMark/>
          </w:tcPr>
          <w:p w14:paraId="292424D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6AA7095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w:t>
            </w:r>
            <w:proofErr w:type="gramEnd"/>
            <w:r w:rsidRPr="002B4A5A">
              <w:rPr>
                <w:rFonts w:ascii="Bahnschrift Condensed" w:eastAsia="Times New Roman" w:hAnsi="Bahnschrift Condensed" w:cs="Times New Roman"/>
                <w:sz w:val="16"/>
                <w:szCs w:val="16"/>
                <w:lang w:eastAsia="es-CO"/>
              </w:rPr>
              <w:t xml:space="preserve"> Dirección Administrativa</w:t>
            </w:r>
          </w:p>
        </w:tc>
        <w:tc>
          <w:tcPr>
            <w:tcW w:w="416" w:type="dxa"/>
            <w:tcBorders>
              <w:top w:val="nil"/>
              <w:left w:val="nil"/>
              <w:bottom w:val="nil"/>
              <w:right w:val="nil"/>
            </w:tcBorders>
            <w:shd w:val="clear" w:color="000000" w:fill="FFFFFF"/>
            <w:noWrap/>
            <w:vAlign w:val="center"/>
            <w:hideMark/>
          </w:tcPr>
          <w:p w14:paraId="251E9E15"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2A3640C"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141E0B8"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5EDB2EC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2DE2033E"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52A33165"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Reglamentación interna de la ASOCIACION y comités </w:t>
            </w:r>
          </w:p>
        </w:tc>
        <w:tc>
          <w:tcPr>
            <w:tcW w:w="2277" w:type="dxa"/>
            <w:tcBorders>
              <w:top w:val="nil"/>
              <w:left w:val="nil"/>
              <w:bottom w:val="nil"/>
              <w:right w:val="nil"/>
            </w:tcBorders>
            <w:shd w:val="clear" w:color="auto" w:fill="auto"/>
            <w:noWrap/>
            <w:vAlign w:val="center"/>
            <w:hideMark/>
          </w:tcPr>
          <w:p w14:paraId="59AAE1A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Presentar proyecto de reglamento interno de Junta Directiva para el periodo 2026                                                                                                                        </w:t>
            </w:r>
          </w:p>
        </w:tc>
        <w:tc>
          <w:tcPr>
            <w:tcW w:w="1417" w:type="dxa"/>
            <w:tcBorders>
              <w:top w:val="nil"/>
              <w:left w:val="nil"/>
              <w:bottom w:val="nil"/>
              <w:right w:val="nil"/>
            </w:tcBorders>
            <w:shd w:val="clear" w:color="auto" w:fill="auto"/>
            <w:noWrap/>
            <w:vAlign w:val="center"/>
            <w:hideMark/>
          </w:tcPr>
          <w:p w14:paraId="0B9FCE7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Aprobación de proyecto de reglamento</w:t>
            </w:r>
          </w:p>
        </w:tc>
        <w:tc>
          <w:tcPr>
            <w:tcW w:w="881" w:type="dxa"/>
            <w:tcBorders>
              <w:top w:val="nil"/>
              <w:left w:val="nil"/>
              <w:bottom w:val="nil"/>
              <w:right w:val="nil"/>
            </w:tcBorders>
            <w:shd w:val="clear" w:color="auto" w:fill="auto"/>
            <w:noWrap/>
            <w:vAlign w:val="center"/>
            <w:hideMark/>
          </w:tcPr>
          <w:p w14:paraId="0CBF617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250A4C8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Junta Directiva</w:t>
            </w:r>
          </w:p>
        </w:tc>
        <w:tc>
          <w:tcPr>
            <w:tcW w:w="416" w:type="dxa"/>
            <w:tcBorders>
              <w:top w:val="nil"/>
              <w:left w:val="nil"/>
              <w:bottom w:val="nil"/>
              <w:right w:val="nil"/>
            </w:tcBorders>
            <w:shd w:val="clear" w:color="000000" w:fill="FFFFFF"/>
            <w:noWrap/>
            <w:vAlign w:val="center"/>
            <w:hideMark/>
          </w:tcPr>
          <w:p w14:paraId="1727738C"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F888FC8"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1500E844"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47E02E9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99F4DDC"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0F7AAD2B"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w:t>
            </w:r>
          </w:p>
        </w:tc>
        <w:tc>
          <w:tcPr>
            <w:tcW w:w="2277" w:type="dxa"/>
            <w:tcBorders>
              <w:top w:val="nil"/>
              <w:left w:val="nil"/>
              <w:bottom w:val="nil"/>
              <w:right w:val="nil"/>
            </w:tcBorders>
            <w:shd w:val="clear" w:color="auto" w:fill="auto"/>
            <w:noWrap/>
            <w:vAlign w:val="center"/>
            <w:hideMark/>
          </w:tcPr>
          <w:p w14:paraId="7051FF9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Reglamento interno de Comités</w:t>
            </w:r>
          </w:p>
        </w:tc>
        <w:tc>
          <w:tcPr>
            <w:tcW w:w="1417" w:type="dxa"/>
            <w:tcBorders>
              <w:top w:val="nil"/>
              <w:left w:val="nil"/>
              <w:bottom w:val="nil"/>
              <w:right w:val="nil"/>
            </w:tcBorders>
            <w:shd w:val="clear" w:color="auto" w:fill="auto"/>
            <w:noWrap/>
            <w:vAlign w:val="center"/>
            <w:hideMark/>
          </w:tcPr>
          <w:p w14:paraId="14C7542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Un reglamento para cada Comité:   Seguridad, Educación y cultura, Deportes y Recreación</w:t>
            </w:r>
          </w:p>
        </w:tc>
        <w:tc>
          <w:tcPr>
            <w:tcW w:w="881" w:type="dxa"/>
            <w:tcBorders>
              <w:top w:val="nil"/>
              <w:left w:val="nil"/>
              <w:bottom w:val="nil"/>
              <w:right w:val="nil"/>
            </w:tcBorders>
            <w:shd w:val="clear" w:color="auto" w:fill="auto"/>
            <w:noWrap/>
            <w:vAlign w:val="center"/>
            <w:hideMark/>
          </w:tcPr>
          <w:p w14:paraId="3DF4C97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72E1BDE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Junta Directiva</w:t>
            </w:r>
          </w:p>
        </w:tc>
        <w:tc>
          <w:tcPr>
            <w:tcW w:w="416" w:type="dxa"/>
            <w:tcBorders>
              <w:top w:val="nil"/>
              <w:left w:val="nil"/>
              <w:bottom w:val="nil"/>
              <w:right w:val="nil"/>
            </w:tcBorders>
            <w:shd w:val="clear" w:color="000000" w:fill="FFFFFF"/>
            <w:noWrap/>
            <w:vAlign w:val="center"/>
            <w:hideMark/>
          </w:tcPr>
          <w:p w14:paraId="593E7745"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4C7268C2"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11</w:t>
            </w:r>
          </w:p>
        </w:tc>
        <w:tc>
          <w:tcPr>
            <w:tcW w:w="899" w:type="dxa"/>
            <w:tcBorders>
              <w:top w:val="single" w:sz="4" w:space="0" w:color="auto"/>
              <w:left w:val="nil"/>
              <w:bottom w:val="nil"/>
              <w:right w:val="single" w:sz="4" w:space="0" w:color="auto"/>
            </w:tcBorders>
            <w:shd w:val="clear" w:color="FF0000" w:fill="FF0000"/>
            <w:noWrap/>
            <w:vAlign w:val="center"/>
            <w:hideMark/>
          </w:tcPr>
          <w:p w14:paraId="5C29BA62"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11</w:t>
            </w:r>
          </w:p>
        </w:tc>
      </w:tr>
      <w:tr w:rsidR="002B4A5A" w:rsidRPr="002B4A5A" w14:paraId="221B7DA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7E696E9D"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DC5699C"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w:t>
            </w:r>
          </w:p>
        </w:tc>
        <w:tc>
          <w:tcPr>
            <w:tcW w:w="2277" w:type="dxa"/>
            <w:tcBorders>
              <w:top w:val="nil"/>
              <w:left w:val="nil"/>
              <w:bottom w:val="nil"/>
              <w:right w:val="nil"/>
            </w:tcBorders>
            <w:shd w:val="clear" w:color="auto" w:fill="auto"/>
            <w:noWrap/>
            <w:vAlign w:val="center"/>
            <w:hideMark/>
          </w:tcPr>
          <w:p w14:paraId="097140C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en el periodo 2026 Elaborar proyecto de reglamento de elección de delegados</w:t>
            </w:r>
          </w:p>
        </w:tc>
        <w:tc>
          <w:tcPr>
            <w:tcW w:w="1417" w:type="dxa"/>
            <w:tcBorders>
              <w:top w:val="nil"/>
              <w:left w:val="nil"/>
              <w:bottom w:val="nil"/>
              <w:right w:val="nil"/>
            </w:tcBorders>
            <w:shd w:val="clear" w:color="auto" w:fill="auto"/>
            <w:noWrap/>
            <w:vAlign w:val="center"/>
            <w:hideMark/>
          </w:tcPr>
          <w:p w14:paraId="58CF6B4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Elaborar, presentar y tener aprobado el reglamento</w:t>
            </w:r>
          </w:p>
        </w:tc>
        <w:tc>
          <w:tcPr>
            <w:tcW w:w="881" w:type="dxa"/>
            <w:tcBorders>
              <w:top w:val="nil"/>
              <w:left w:val="nil"/>
              <w:bottom w:val="nil"/>
              <w:right w:val="nil"/>
            </w:tcBorders>
            <w:shd w:val="clear" w:color="auto" w:fill="auto"/>
            <w:noWrap/>
            <w:vAlign w:val="center"/>
            <w:hideMark/>
          </w:tcPr>
          <w:p w14:paraId="2853AA8F"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Recursos propios</w:t>
            </w:r>
          </w:p>
        </w:tc>
        <w:tc>
          <w:tcPr>
            <w:tcW w:w="983" w:type="dxa"/>
            <w:tcBorders>
              <w:top w:val="nil"/>
              <w:left w:val="nil"/>
              <w:bottom w:val="nil"/>
              <w:right w:val="nil"/>
            </w:tcBorders>
            <w:shd w:val="clear" w:color="auto" w:fill="auto"/>
            <w:noWrap/>
            <w:vAlign w:val="center"/>
            <w:hideMark/>
          </w:tcPr>
          <w:p w14:paraId="2CC2FE0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Junta Directiva</w:t>
            </w:r>
          </w:p>
        </w:tc>
        <w:tc>
          <w:tcPr>
            <w:tcW w:w="416" w:type="dxa"/>
            <w:tcBorders>
              <w:top w:val="nil"/>
              <w:left w:val="nil"/>
              <w:bottom w:val="nil"/>
              <w:right w:val="nil"/>
            </w:tcBorders>
            <w:shd w:val="clear" w:color="000000" w:fill="FFFFFF"/>
            <w:noWrap/>
            <w:vAlign w:val="center"/>
            <w:hideMark/>
          </w:tcPr>
          <w:p w14:paraId="4F98105C"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17B86DA5"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11</w:t>
            </w:r>
          </w:p>
        </w:tc>
        <w:tc>
          <w:tcPr>
            <w:tcW w:w="899" w:type="dxa"/>
            <w:tcBorders>
              <w:top w:val="single" w:sz="4" w:space="0" w:color="auto"/>
              <w:left w:val="nil"/>
              <w:bottom w:val="nil"/>
              <w:right w:val="single" w:sz="4" w:space="0" w:color="auto"/>
            </w:tcBorders>
            <w:shd w:val="clear" w:color="FF0000" w:fill="FF0000"/>
            <w:noWrap/>
            <w:vAlign w:val="center"/>
            <w:hideMark/>
          </w:tcPr>
          <w:p w14:paraId="19530CB7"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11</w:t>
            </w:r>
          </w:p>
        </w:tc>
      </w:tr>
      <w:tr w:rsidR="002B4A5A" w:rsidRPr="002B4A5A" w14:paraId="43743647"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3B154B4"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2</w:t>
            </w:r>
            <w:proofErr w:type="gramStart"/>
            <w:r w:rsidRPr="002B4A5A">
              <w:rPr>
                <w:rFonts w:ascii="Bahnschrift Condensed" w:eastAsia="Times New Roman" w:hAnsi="Bahnschrift Condensed" w:cs="Calibri"/>
                <w:color w:val="9C0006"/>
                <w:sz w:val="16"/>
                <w:szCs w:val="16"/>
                <w:lang w:eastAsia="es-CO"/>
              </w:rPr>
              <w:t>-.OFERTAR</w:t>
            </w:r>
            <w:proofErr w:type="gramEnd"/>
            <w:r w:rsidRPr="002B4A5A">
              <w:rPr>
                <w:rFonts w:ascii="Bahnschrift Condensed" w:eastAsia="Times New Roman" w:hAnsi="Bahnschrift Condensed" w:cs="Calibri"/>
                <w:color w:val="9C0006"/>
                <w:sz w:val="16"/>
                <w:szCs w:val="16"/>
                <w:lang w:eastAsia="es-CO"/>
              </w:rPr>
              <w:t xml:space="preserve"> SERVICIO DE ACUEDUCTO DE ALTA CALIDAD A SUS USUARIOS </w:t>
            </w:r>
          </w:p>
        </w:tc>
        <w:tc>
          <w:tcPr>
            <w:tcW w:w="4120" w:type="dxa"/>
            <w:tcBorders>
              <w:top w:val="nil"/>
              <w:left w:val="nil"/>
              <w:bottom w:val="nil"/>
              <w:right w:val="nil"/>
            </w:tcBorders>
            <w:shd w:val="clear" w:color="auto" w:fill="auto"/>
            <w:noWrap/>
            <w:vAlign w:val="center"/>
            <w:hideMark/>
          </w:tcPr>
          <w:p w14:paraId="150B44B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Dotar de agua potable a las viviendas que cubre el sistema de acueducto, para un uso racional y definido en la viabilidad y asumiendo la administración, operación y mantenimiento del servicio PARA EL PERIODO</w:t>
            </w:r>
          </w:p>
        </w:tc>
        <w:tc>
          <w:tcPr>
            <w:tcW w:w="2277" w:type="dxa"/>
            <w:tcBorders>
              <w:top w:val="nil"/>
              <w:left w:val="nil"/>
              <w:bottom w:val="nil"/>
              <w:right w:val="nil"/>
            </w:tcBorders>
            <w:shd w:val="clear" w:color="auto" w:fill="auto"/>
            <w:noWrap/>
            <w:vAlign w:val="center"/>
            <w:hideMark/>
          </w:tcPr>
          <w:p w14:paraId="6C58440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Incrementar el 4% los usuarios del servicio en cada periodo Promover y difundir el servicio de acuerdo a la viabilidad y </w:t>
            </w:r>
            <w:proofErr w:type="spellStart"/>
            <w:r w:rsidRPr="002B4A5A">
              <w:rPr>
                <w:rFonts w:ascii="Bahnschrift Condensed" w:eastAsia="Times New Roman" w:hAnsi="Bahnschrift Condensed" w:cs="Times New Roman"/>
                <w:sz w:val="16"/>
                <w:szCs w:val="16"/>
                <w:lang w:eastAsia="es-CO"/>
              </w:rPr>
              <w:t>operacionalidad</w:t>
            </w:r>
            <w:proofErr w:type="spellEnd"/>
            <w:r w:rsidRPr="002B4A5A">
              <w:rPr>
                <w:rFonts w:ascii="Bahnschrift Condensed" w:eastAsia="Times New Roman" w:hAnsi="Bahnschrift Condensed" w:cs="Times New Roman"/>
                <w:sz w:val="16"/>
                <w:szCs w:val="16"/>
                <w:lang w:eastAsia="es-CO"/>
              </w:rPr>
              <w:t xml:space="preserve"> del servicio </w:t>
            </w:r>
          </w:p>
        </w:tc>
        <w:tc>
          <w:tcPr>
            <w:tcW w:w="1417" w:type="dxa"/>
            <w:tcBorders>
              <w:top w:val="nil"/>
              <w:left w:val="nil"/>
              <w:bottom w:val="nil"/>
              <w:right w:val="nil"/>
            </w:tcBorders>
            <w:shd w:val="clear" w:color="auto" w:fill="auto"/>
            <w:noWrap/>
            <w:vAlign w:val="center"/>
            <w:hideMark/>
          </w:tcPr>
          <w:p w14:paraId="11376E3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En </w:t>
            </w:r>
            <w:proofErr w:type="gramStart"/>
            <w:r w:rsidRPr="002B4A5A">
              <w:rPr>
                <w:rFonts w:ascii="Bahnschrift Condensed" w:eastAsia="Times New Roman" w:hAnsi="Bahnschrift Condensed" w:cs="Times New Roman"/>
                <w:sz w:val="16"/>
                <w:szCs w:val="16"/>
                <w:lang w:eastAsia="es-CO"/>
              </w:rPr>
              <w:t>cada  periodo</w:t>
            </w:r>
            <w:proofErr w:type="gramEnd"/>
            <w:r w:rsidRPr="002B4A5A">
              <w:rPr>
                <w:rFonts w:ascii="Bahnschrift Condensed" w:eastAsia="Times New Roman" w:hAnsi="Bahnschrift Condensed" w:cs="Times New Roman"/>
                <w:sz w:val="16"/>
                <w:szCs w:val="16"/>
                <w:lang w:eastAsia="es-CO"/>
              </w:rPr>
              <w:t xml:space="preserve"> lograr  un incremento de 4,5  % de usuarios para cada periodo </w:t>
            </w:r>
          </w:p>
        </w:tc>
        <w:tc>
          <w:tcPr>
            <w:tcW w:w="881" w:type="dxa"/>
            <w:tcBorders>
              <w:top w:val="nil"/>
              <w:left w:val="nil"/>
              <w:bottom w:val="nil"/>
              <w:right w:val="nil"/>
            </w:tcBorders>
            <w:shd w:val="clear" w:color="auto" w:fill="auto"/>
            <w:noWrap/>
            <w:vAlign w:val="center"/>
            <w:hideMark/>
          </w:tcPr>
          <w:p w14:paraId="168BA5D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usuarios potenciales</w:t>
            </w:r>
          </w:p>
        </w:tc>
        <w:tc>
          <w:tcPr>
            <w:tcW w:w="983" w:type="dxa"/>
            <w:tcBorders>
              <w:top w:val="nil"/>
              <w:left w:val="nil"/>
              <w:bottom w:val="nil"/>
              <w:right w:val="nil"/>
            </w:tcBorders>
            <w:shd w:val="clear" w:color="auto" w:fill="auto"/>
            <w:noWrap/>
            <w:vAlign w:val="center"/>
            <w:hideMark/>
          </w:tcPr>
          <w:p w14:paraId="0665367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Gerencia   </w:t>
            </w:r>
            <w:proofErr w:type="gramStart"/>
            <w:r w:rsidRPr="002B4A5A">
              <w:rPr>
                <w:rFonts w:ascii="Bahnschrift Condensed" w:eastAsia="Times New Roman" w:hAnsi="Bahnschrift Condensed" w:cs="Times New Roman"/>
                <w:sz w:val="16"/>
                <w:szCs w:val="16"/>
                <w:lang w:eastAsia="es-CO"/>
              </w:rPr>
              <w:t>y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73E7508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C08B744"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456B60FA"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4459C1C0"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C532B5E"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DB38C5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Velar por el adecuado funcionamiento del acueducto tanto en el ámbito domiciliario como en el ámbito de su red de distribución y en las fuentes de abastecimiento</w:t>
            </w:r>
          </w:p>
        </w:tc>
        <w:tc>
          <w:tcPr>
            <w:tcW w:w="2277" w:type="dxa"/>
            <w:tcBorders>
              <w:top w:val="nil"/>
              <w:left w:val="nil"/>
              <w:bottom w:val="nil"/>
              <w:right w:val="nil"/>
            </w:tcBorders>
            <w:shd w:val="clear" w:color="auto" w:fill="auto"/>
            <w:noWrap/>
            <w:vAlign w:val="center"/>
            <w:hideMark/>
          </w:tcPr>
          <w:p w14:paraId="6C1CB61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la ampliación de la capacidad instalada de la Planta                                         Gestionar nueva concesión de agua</w:t>
            </w:r>
          </w:p>
        </w:tc>
        <w:tc>
          <w:tcPr>
            <w:tcW w:w="1417" w:type="dxa"/>
            <w:tcBorders>
              <w:top w:val="nil"/>
              <w:left w:val="nil"/>
              <w:bottom w:val="nil"/>
              <w:right w:val="nil"/>
            </w:tcBorders>
            <w:shd w:val="clear" w:color="auto" w:fill="auto"/>
            <w:noWrap/>
            <w:vAlign w:val="center"/>
            <w:hideMark/>
          </w:tcPr>
          <w:p w14:paraId="2483206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Ampliar la capacidad logística de la Planta                                                       Gestionar nueva concesión con entidades involucradas </w:t>
            </w:r>
          </w:p>
        </w:tc>
        <w:tc>
          <w:tcPr>
            <w:tcW w:w="881" w:type="dxa"/>
            <w:tcBorders>
              <w:top w:val="nil"/>
              <w:left w:val="nil"/>
              <w:bottom w:val="nil"/>
              <w:right w:val="nil"/>
            </w:tcBorders>
            <w:shd w:val="clear" w:color="auto" w:fill="auto"/>
            <w:noWrap/>
            <w:vAlign w:val="center"/>
            <w:hideMark/>
          </w:tcPr>
          <w:p w14:paraId="557F976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Disponibilidad logística del servicio.</w:t>
            </w:r>
          </w:p>
        </w:tc>
        <w:tc>
          <w:tcPr>
            <w:tcW w:w="983" w:type="dxa"/>
            <w:tcBorders>
              <w:top w:val="nil"/>
              <w:left w:val="nil"/>
              <w:bottom w:val="nil"/>
              <w:right w:val="nil"/>
            </w:tcBorders>
            <w:shd w:val="clear" w:color="auto" w:fill="auto"/>
            <w:noWrap/>
            <w:vAlign w:val="center"/>
            <w:hideMark/>
          </w:tcPr>
          <w:p w14:paraId="1ADFAE1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Operativa            </w:t>
            </w:r>
          </w:p>
        </w:tc>
        <w:tc>
          <w:tcPr>
            <w:tcW w:w="416" w:type="dxa"/>
            <w:tcBorders>
              <w:top w:val="nil"/>
              <w:left w:val="nil"/>
              <w:bottom w:val="nil"/>
              <w:right w:val="nil"/>
            </w:tcBorders>
            <w:shd w:val="clear" w:color="000000" w:fill="FFFFFF"/>
            <w:noWrap/>
            <w:vAlign w:val="center"/>
            <w:hideMark/>
          </w:tcPr>
          <w:p w14:paraId="1226B599"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211711E"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222D7121"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5BA90EA2"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26AB685"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2E8E901"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w:t>
            </w:r>
          </w:p>
        </w:tc>
        <w:tc>
          <w:tcPr>
            <w:tcW w:w="2277" w:type="dxa"/>
            <w:tcBorders>
              <w:top w:val="nil"/>
              <w:left w:val="nil"/>
              <w:bottom w:val="nil"/>
              <w:right w:val="nil"/>
            </w:tcBorders>
            <w:shd w:val="clear" w:color="auto" w:fill="auto"/>
            <w:noWrap/>
            <w:vAlign w:val="center"/>
            <w:hideMark/>
          </w:tcPr>
          <w:p w14:paraId="0C3F994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Garantizar la </w:t>
            </w:r>
            <w:proofErr w:type="spellStart"/>
            <w:r w:rsidRPr="002B4A5A">
              <w:rPr>
                <w:rFonts w:ascii="Bahnschrift Condensed" w:eastAsia="Times New Roman" w:hAnsi="Bahnschrift Condensed" w:cs="Times New Roman"/>
                <w:sz w:val="16"/>
                <w:szCs w:val="16"/>
                <w:lang w:eastAsia="es-CO"/>
              </w:rPr>
              <w:t>operacionalidad</w:t>
            </w:r>
            <w:proofErr w:type="spellEnd"/>
            <w:r w:rsidRPr="002B4A5A">
              <w:rPr>
                <w:rFonts w:ascii="Bahnschrift Condensed" w:eastAsia="Times New Roman" w:hAnsi="Bahnschrift Condensed" w:cs="Times New Roman"/>
                <w:sz w:val="16"/>
                <w:szCs w:val="16"/>
                <w:lang w:eastAsia="es-CO"/>
              </w:rPr>
              <w:t xml:space="preserve"> de redes de distribución y fuentes de abastecimiento </w:t>
            </w:r>
          </w:p>
        </w:tc>
        <w:tc>
          <w:tcPr>
            <w:tcW w:w="1417" w:type="dxa"/>
            <w:tcBorders>
              <w:top w:val="nil"/>
              <w:left w:val="nil"/>
              <w:bottom w:val="nil"/>
              <w:right w:val="nil"/>
            </w:tcBorders>
            <w:shd w:val="clear" w:color="auto" w:fill="auto"/>
            <w:noWrap/>
            <w:vAlign w:val="center"/>
            <w:hideMark/>
          </w:tcPr>
          <w:p w14:paraId="7EE8821F"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Reducir al 15% las fallas en la prestación del servicio.</w:t>
            </w:r>
          </w:p>
        </w:tc>
        <w:tc>
          <w:tcPr>
            <w:tcW w:w="881" w:type="dxa"/>
            <w:tcBorders>
              <w:top w:val="nil"/>
              <w:left w:val="nil"/>
              <w:bottom w:val="nil"/>
              <w:right w:val="nil"/>
            </w:tcBorders>
            <w:shd w:val="clear" w:color="auto" w:fill="auto"/>
            <w:noWrap/>
            <w:vAlign w:val="center"/>
            <w:hideMark/>
          </w:tcPr>
          <w:p w14:paraId="38D4E21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59F2458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Operativa            </w:t>
            </w:r>
          </w:p>
        </w:tc>
        <w:tc>
          <w:tcPr>
            <w:tcW w:w="416" w:type="dxa"/>
            <w:tcBorders>
              <w:top w:val="nil"/>
              <w:left w:val="nil"/>
              <w:bottom w:val="nil"/>
              <w:right w:val="nil"/>
            </w:tcBorders>
            <w:shd w:val="clear" w:color="000000" w:fill="FFFFFF"/>
            <w:noWrap/>
            <w:vAlign w:val="center"/>
            <w:hideMark/>
          </w:tcPr>
          <w:p w14:paraId="3E621639"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3FB5BCD"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CFDB22B"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59CFEF0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7FA35628"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3.- INFRAESTRUCTURA RECURSOS Y SERVICIOS SOSTENIBLES.</w:t>
            </w:r>
          </w:p>
        </w:tc>
        <w:tc>
          <w:tcPr>
            <w:tcW w:w="4120" w:type="dxa"/>
            <w:tcBorders>
              <w:top w:val="nil"/>
              <w:left w:val="nil"/>
              <w:bottom w:val="nil"/>
              <w:right w:val="nil"/>
            </w:tcBorders>
            <w:shd w:val="clear" w:color="auto" w:fill="auto"/>
            <w:noWrap/>
            <w:vAlign w:val="center"/>
            <w:hideMark/>
          </w:tcPr>
          <w:p w14:paraId="382D3FA8"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Fortalecer o construir nueva bocatoma incrementando su capacidad para una proyección anual de 5% de usuarios por periodo</w:t>
            </w:r>
          </w:p>
        </w:tc>
        <w:tc>
          <w:tcPr>
            <w:tcW w:w="2277" w:type="dxa"/>
            <w:tcBorders>
              <w:top w:val="nil"/>
              <w:left w:val="nil"/>
              <w:bottom w:val="nil"/>
              <w:right w:val="nil"/>
            </w:tcBorders>
            <w:shd w:val="clear" w:color="auto" w:fill="auto"/>
            <w:noWrap/>
            <w:vAlign w:val="center"/>
            <w:hideMark/>
          </w:tcPr>
          <w:p w14:paraId="3AEFE51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Gestionar y tramitar las autorizaciones necesarias.                                                 Gestionar la Construcción de tanques de reserva con capacidad de 300 mtr3 con Gobernación y Alcaldía….  </w:t>
            </w:r>
          </w:p>
        </w:tc>
        <w:tc>
          <w:tcPr>
            <w:tcW w:w="1417" w:type="dxa"/>
            <w:tcBorders>
              <w:top w:val="nil"/>
              <w:left w:val="nil"/>
              <w:bottom w:val="nil"/>
              <w:right w:val="nil"/>
            </w:tcBorders>
            <w:shd w:val="clear" w:color="auto" w:fill="auto"/>
            <w:noWrap/>
            <w:vAlign w:val="center"/>
            <w:hideMark/>
          </w:tcPr>
          <w:p w14:paraId="2033E9F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Para el año 2028 el tanque de reserva debe estar al 100% funcionando</w:t>
            </w:r>
          </w:p>
        </w:tc>
        <w:tc>
          <w:tcPr>
            <w:tcW w:w="881" w:type="dxa"/>
            <w:tcBorders>
              <w:top w:val="nil"/>
              <w:left w:val="nil"/>
              <w:bottom w:val="nil"/>
              <w:right w:val="nil"/>
            </w:tcBorders>
            <w:shd w:val="clear" w:color="auto" w:fill="auto"/>
            <w:noWrap/>
            <w:vAlign w:val="center"/>
            <w:hideMark/>
          </w:tcPr>
          <w:p w14:paraId="02A356F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Gobernación, Alcaldía y Propios CMI</w:t>
            </w:r>
          </w:p>
        </w:tc>
        <w:tc>
          <w:tcPr>
            <w:tcW w:w="983" w:type="dxa"/>
            <w:tcBorders>
              <w:top w:val="nil"/>
              <w:left w:val="nil"/>
              <w:bottom w:val="nil"/>
              <w:right w:val="nil"/>
            </w:tcBorders>
            <w:shd w:val="clear" w:color="auto" w:fill="auto"/>
            <w:noWrap/>
            <w:vAlign w:val="center"/>
            <w:hideMark/>
          </w:tcPr>
          <w:p w14:paraId="4F4BF7F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30751F25"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18389973"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4E637D6F"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5A255C13"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912BCDD"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EE4166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 Generar </w:t>
            </w:r>
            <w:proofErr w:type="gramStart"/>
            <w:r w:rsidRPr="002B4A5A">
              <w:rPr>
                <w:rFonts w:ascii="Bahnschrift Condensed" w:eastAsia="Times New Roman" w:hAnsi="Bahnschrift Condensed" w:cs="Times New Roman"/>
                <w:sz w:val="16"/>
                <w:szCs w:val="16"/>
                <w:lang w:eastAsia="es-CO"/>
              </w:rPr>
              <w:t>procesos  autónomos</w:t>
            </w:r>
            <w:proofErr w:type="gramEnd"/>
            <w:r w:rsidRPr="002B4A5A">
              <w:rPr>
                <w:rFonts w:ascii="Bahnschrift Condensed" w:eastAsia="Times New Roman" w:hAnsi="Bahnschrift Condensed" w:cs="Times New Roman"/>
                <w:sz w:val="16"/>
                <w:szCs w:val="16"/>
                <w:lang w:eastAsia="es-CO"/>
              </w:rPr>
              <w:t xml:space="preserve"> de identificación, formulación, ejecución, administración y evaluación de planes, programas y proyectos de desarrollo;                                                                                          </w:t>
            </w:r>
          </w:p>
        </w:tc>
        <w:tc>
          <w:tcPr>
            <w:tcW w:w="2277" w:type="dxa"/>
            <w:tcBorders>
              <w:top w:val="nil"/>
              <w:left w:val="nil"/>
              <w:bottom w:val="nil"/>
              <w:right w:val="nil"/>
            </w:tcBorders>
            <w:shd w:val="clear" w:color="auto" w:fill="auto"/>
            <w:noWrap/>
            <w:vAlign w:val="center"/>
            <w:hideMark/>
          </w:tcPr>
          <w:p w14:paraId="0F3CE03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Elaboración de Proyectos anuales de diversificación o proyectos productivos AP</w:t>
            </w:r>
          </w:p>
        </w:tc>
        <w:tc>
          <w:tcPr>
            <w:tcW w:w="1417" w:type="dxa"/>
            <w:tcBorders>
              <w:top w:val="nil"/>
              <w:left w:val="nil"/>
              <w:bottom w:val="nil"/>
              <w:right w:val="nil"/>
            </w:tcBorders>
            <w:shd w:val="clear" w:color="auto" w:fill="auto"/>
            <w:noWrap/>
            <w:vAlign w:val="center"/>
            <w:hideMark/>
          </w:tcPr>
          <w:p w14:paraId="2D7158B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1 </w:t>
            </w:r>
            <w:proofErr w:type="gramStart"/>
            <w:r w:rsidRPr="002B4A5A">
              <w:rPr>
                <w:rFonts w:ascii="Bahnschrift Condensed" w:eastAsia="Times New Roman" w:hAnsi="Bahnschrift Condensed" w:cs="Times New Roman"/>
                <w:sz w:val="16"/>
                <w:szCs w:val="16"/>
                <w:lang w:eastAsia="es-CO"/>
              </w:rPr>
              <w:t>Proyecto</w:t>
            </w:r>
            <w:proofErr w:type="gramEnd"/>
            <w:r w:rsidRPr="002B4A5A">
              <w:rPr>
                <w:rFonts w:ascii="Bahnschrift Condensed" w:eastAsia="Times New Roman" w:hAnsi="Bahnschrift Condensed" w:cs="Times New Roman"/>
                <w:sz w:val="16"/>
                <w:szCs w:val="16"/>
                <w:lang w:eastAsia="es-CO"/>
              </w:rPr>
              <w:t xml:space="preserve"> productivo en cada periodo</w:t>
            </w:r>
          </w:p>
        </w:tc>
        <w:tc>
          <w:tcPr>
            <w:tcW w:w="881" w:type="dxa"/>
            <w:tcBorders>
              <w:top w:val="nil"/>
              <w:left w:val="nil"/>
              <w:bottom w:val="nil"/>
              <w:right w:val="nil"/>
            </w:tcBorders>
            <w:shd w:val="clear" w:color="auto" w:fill="auto"/>
            <w:noWrap/>
            <w:vAlign w:val="center"/>
            <w:hideMark/>
          </w:tcPr>
          <w:p w14:paraId="7064748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 y AP</w:t>
            </w:r>
          </w:p>
        </w:tc>
        <w:tc>
          <w:tcPr>
            <w:tcW w:w="983" w:type="dxa"/>
            <w:tcBorders>
              <w:top w:val="nil"/>
              <w:left w:val="nil"/>
              <w:bottom w:val="nil"/>
              <w:right w:val="nil"/>
            </w:tcBorders>
            <w:shd w:val="clear" w:color="auto" w:fill="auto"/>
            <w:noWrap/>
            <w:vAlign w:val="center"/>
            <w:hideMark/>
          </w:tcPr>
          <w:p w14:paraId="58D79DB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Comités                                      Vicepresidencia</w:t>
            </w:r>
          </w:p>
        </w:tc>
        <w:tc>
          <w:tcPr>
            <w:tcW w:w="416" w:type="dxa"/>
            <w:tcBorders>
              <w:top w:val="nil"/>
              <w:left w:val="nil"/>
              <w:bottom w:val="nil"/>
              <w:right w:val="nil"/>
            </w:tcBorders>
            <w:shd w:val="clear" w:color="000000" w:fill="FFFFFF"/>
            <w:noWrap/>
            <w:vAlign w:val="center"/>
            <w:hideMark/>
          </w:tcPr>
          <w:p w14:paraId="62CB19C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4A8B106"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69C02D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7F995172"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664A35D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lastRenderedPageBreak/>
              <w:t> </w:t>
            </w:r>
          </w:p>
        </w:tc>
        <w:tc>
          <w:tcPr>
            <w:tcW w:w="4120" w:type="dxa"/>
            <w:tcBorders>
              <w:top w:val="nil"/>
              <w:left w:val="nil"/>
              <w:bottom w:val="nil"/>
              <w:right w:val="nil"/>
            </w:tcBorders>
            <w:shd w:val="clear" w:color="auto" w:fill="auto"/>
            <w:noWrap/>
            <w:vAlign w:val="center"/>
            <w:hideMark/>
          </w:tcPr>
          <w:p w14:paraId="47FF88D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ante la CRA la actualización de tarifas en concordancia con el incremento de costos y reforma laboral y demás factores que impactan la prestación del servicio</w:t>
            </w:r>
          </w:p>
        </w:tc>
        <w:tc>
          <w:tcPr>
            <w:tcW w:w="2277" w:type="dxa"/>
            <w:tcBorders>
              <w:top w:val="nil"/>
              <w:left w:val="nil"/>
              <w:bottom w:val="nil"/>
              <w:right w:val="nil"/>
            </w:tcBorders>
            <w:shd w:val="clear" w:color="auto" w:fill="auto"/>
            <w:noWrap/>
            <w:vAlign w:val="center"/>
            <w:hideMark/>
          </w:tcPr>
          <w:p w14:paraId="31325C6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Elaborar y presentar la solicitud de actualización de tarifas cuando se estime necesario</w:t>
            </w:r>
          </w:p>
        </w:tc>
        <w:tc>
          <w:tcPr>
            <w:tcW w:w="1417" w:type="dxa"/>
            <w:tcBorders>
              <w:top w:val="nil"/>
              <w:left w:val="nil"/>
              <w:bottom w:val="nil"/>
              <w:right w:val="nil"/>
            </w:tcBorders>
            <w:shd w:val="clear" w:color="auto" w:fill="auto"/>
            <w:noWrap/>
            <w:vAlign w:val="center"/>
            <w:hideMark/>
          </w:tcPr>
          <w:p w14:paraId="740EC3C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Solicitudes presentadas / solicitudes necesarias</w:t>
            </w:r>
          </w:p>
        </w:tc>
        <w:tc>
          <w:tcPr>
            <w:tcW w:w="881" w:type="dxa"/>
            <w:tcBorders>
              <w:top w:val="nil"/>
              <w:left w:val="nil"/>
              <w:bottom w:val="nil"/>
              <w:right w:val="nil"/>
            </w:tcBorders>
            <w:shd w:val="clear" w:color="auto" w:fill="auto"/>
            <w:noWrap/>
            <w:vAlign w:val="center"/>
            <w:hideMark/>
          </w:tcPr>
          <w:p w14:paraId="7578F77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3CBA722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Dirección administrativa</w:t>
            </w:r>
          </w:p>
        </w:tc>
        <w:tc>
          <w:tcPr>
            <w:tcW w:w="416" w:type="dxa"/>
            <w:tcBorders>
              <w:top w:val="nil"/>
              <w:left w:val="nil"/>
              <w:bottom w:val="nil"/>
              <w:right w:val="nil"/>
            </w:tcBorders>
            <w:shd w:val="clear" w:color="000000" w:fill="FFFFFF"/>
            <w:noWrap/>
            <w:vAlign w:val="center"/>
            <w:hideMark/>
          </w:tcPr>
          <w:p w14:paraId="57BA7851"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7A6AB12"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3FFD9DBE"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697A4BA5"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7D670EF"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38B757AB"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 Crear y desarrollar procesos económicos para lo cual podrán celebrar contratos de empréstito con entidades nacionales o internacionales;</w:t>
            </w:r>
          </w:p>
        </w:tc>
        <w:tc>
          <w:tcPr>
            <w:tcW w:w="2277" w:type="dxa"/>
            <w:tcBorders>
              <w:top w:val="nil"/>
              <w:left w:val="nil"/>
              <w:bottom w:val="nil"/>
              <w:right w:val="nil"/>
            </w:tcBorders>
            <w:shd w:val="clear" w:color="auto" w:fill="auto"/>
            <w:noWrap/>
            <w:vAlign w:val="center"/>
            <w:hideMark/>
          </w:tcPr>
          <w:p w14:paraId="6CAB029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Consolidar recursos y servicios que permitan acceder a créditos, </w:t>
            </w:r>
            <w:proofErr w:type="gramStart"/>
            <w:r w:rsidRPr="002B4A5A">
              <w:rPr>
                <w:rFonts w:ascii="Bahnschrift Condensed" w:eastAsia="Times New Roman" w:hAnsi="Bahnschrift Condensed" w:cs="Times New Roman"/>
                <w:sz w:val="16"/>
                <w:szCs w:val="16"/>
                <w:lang w:eastAsia="es-CO"/>
              </w:rPr>
              <w:t>contratos  con</w:t>
            </w:r>
            <w:proofErr w:type="gramEnd"/>
            <w:r w:rsidRPr="002B4A5A">
              <w:rPr>
                <w:rFonts w:ascii="Bahnschrift Condensed" w:eastAsia="Times New Roman" w:hAnsi="Bahnschrift Condensed" w:cs="Times New Roman"/>
                <w:sz w:val="16"/>
                <w:szCs w:val="16"/>
                <w:lang w:eastAsia="es-CO"/>
              </w:rPr>
              <w:t xml:space="preserve"> entidades </w:t>
            </w:r>
            <w:proofErr w:type="spellStart"/>
            <w:r w:rsidRPr="002B4A5A">
              <w:rPr>
                <w:rFonts w:ascii="Bahnschrift Condensed" w:eastAsia="Times New Roman" w:hAnsi="Bahnschrift Condensed" w:cs="Times New Roman"/>
                <w:sz w:val="16"/>
                <w:szCs w:val="16"/>
                <w:lang w:eastAsia="es-CO"/>
              </w:rPr>
              <w:t>Nals</w:t>
            </w:r>
            <w:proofErr w:type="spellEnd"/>
            <w:r w:rsidRPr="002B4A5A">
              <w:rPr>
                <w:rFonts w:ascii="Bahnschrift Condensed" w:eastAsia="Times New Roman" w:hAnsi="Bahnschrift Condensed" w:cs="Times New Roman"/>
                <w:sz w:val="16"/>
                <w:szCs w:val="16"/>
                <w:lang w:eastAsia="es-CO"/>
              </w:rPr>
              <w:t xml:space="preserve">. </w:t>
            </w:r>
            <w:proofErr w:type="spellStart"/>
            <w:r w:rsidRPr="002B4A5A">
              <w:rPr>
                <w:rFonts w:ascii="Bahnschrift Condensed" w:eastAsia="Times New Roman" w:hAnsi="Bahnschrift Condensed" w:cs="Times New Roman"/>
                <w:sz w:val="16"/>
                <w:szCs w:val="16"/>
                <w:lang w:eastAsia="es-CO"/>
              </w:rPr>
              <w:t>e</w:t>
            </w:r>
            <w:proofErr w:type="spellEnd"/>
            <w:r w:rsidRPr="002B4A5A">
              <w:rPr>
                <w:rFonts w:ascii="Bahnschrift Condensed" w:eastAsia="Times New Roman" w:hAnsi="Bahnschrift Condensed" w:cs="Times New Roman"/>
                <w:sz w:val="16"/>
                <w:szCs w:val="16"/>
                <w:lang w:eastAsia="es-CO"/>
              </w:rPr>
              <w:t xml:space="preserve"> </w:t>
            </w:r>
            <w:proofErr w:type="spellStart"/>
            <w:r w:rsidRPr="002B4A5A">
              <w:rPr>
                <w:rFonts w:ascii="Bahnschrift Condensed" w:eastAsia="Times New Roman" w:hAnsi="Bahnschrift Condensed" w:cs="Times New Roman"/>
                <w:sz w:val="16"/>
                <w:szCs w:val="16"/>
                <w:lang w:eastAsia="es-CO"/>
              </w:rPr>
              <w:t>Internales</w:t>
            </w:r>
            <w:proofErr w:type="spellEnd"/>
            <w:r w:rsidRPr="002B4A5A">
              <w:rPr>
                <w:rFonts w:ascii="Bahnschrift Condensed" w:eastAsia="Times New Roman" w:hAnsi="Bahnschrift Condensed" w:cs="Times New Roman"/>
                <w:sz w:val="16"/>
                <w:szCs w:val="16"/>
                <w:lang w:eastAsia="es-CO"/>
              </w:rPr>
              <w:t xml:space="preserve">. Diversificar servicios </w:t>
            </w:r>
          </w:p>
        </w:tc>
        <w:tc>
          <w:tcPr>
            <w:tcW w:w="1417" w:type="dxa"/>
            <w:tcBorders>
              <w:top w:val="nil"/>
              <w:left w:val="nil"/>
              <w:bottom w:val="nil"/>
              <w:right w:val="nil"/>
            </w:tcBorders>
            <w:shd w:val="clear" w:color="auto" w:fill="auto"/>
            <w:noWrap/>
            <w:vAlign w:val="center"/>
            <w:hideMark/>
          </w:tcPr>
          <w:p w14:paraId="778FB2B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No. De gestiones realizadas / Gestiones aprobadas</w:t>
            </w:r>
          </w:p>
        </w:tc>
        <w:tc>
          <w:tcPr>
            <w:tcW w:w="881" w:type="dxa"/>
            <w:tcBorders>
              <w:top w:val="nil"/>
              <w:left w:val="nil"/>
              <w:bottom w:val="nil"/>
              <w:right w:val="nil"/>
            </w:tcBorders>
            <w:shd w:val="clear" w:color="auto" w:fill="auto"/>
            <w:noWrap/>
            <w:vAlign w:val="center"/>
            <w:hideMark/>
          </w:tcPr>
          <w:p w14:paraId="5EC848E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44A0F2A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Junta Directiva</w:t>
            </w:r>
          </w:p>
        </w:tc>
        <w:tc>
          <w:tcPr>
            <w:tcW w:w="416" w:type="dxa"/>
            <w:tcBorders>
              <w:top w:val="nil"/>
              <w:left w:val="nil"/>
              <w:bottom w:val="nil"/>
              <w:right w:val="nil"/>
            </w:tcBorders>
            <w:shd w:val="clear" w:color="000000" w:fill="FFFFFF"/>
            <w:noWrap/>
            <w:vAlign w:val="center"/>
            <w:hideMark/>
          </w:tcPr>
          <w:p w14:paraId="6D8A91E4"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80BB6C2"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46F3612"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3E1BC232"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3B4E39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D8AF75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w:t>
            </w:r>
          </w:p>
        </w:tc>
        <w:tc>
          <w:tcPr>
            <w:tcW w:w="2277" w:type="dxa"/>
            <w:tcBorders>
              <w:top w:val="nil"/>
              <w:left w:val="nil"/>
              <w:bottom w:val="nil"/>
              <w:right w:val="nil"/>
            </w:tcBorders>
            <w:shd w:val="clear" w:color="auto" w:fill="auto"/>
            <w:noWrap/>
            <w:vAlign w:val="center"/>
            <w:hideMark/>
          </w:tcPr>
          <w:p w14:paraId="77405B6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Cuando sea necesario gestionar créditos y contratar con entidades nacionales e internacionales.</w:t>
            </w:r>
          </w:p>
        </w:tc>
        <w:tc>
          <w:tcPr>
            <w:tcW w:w="1417" w:type="dxa"/>
            <w:tcBorders>
              <w:top w:val="nil"/>
              <w:left w:val="nil"/>
              <w:bottom w:val="nil"/>
              <w:right w:val="nil"/>
            </w:tcBorders>
            <w:shd w:val="clear" w:color="auto" w:fill="auto"/>
            <w:noWrap/>
            <w:vAlign w:val="center"/>
            <w:hideMark/>
          </w:tcPr>
          <w:p w14:paraId="7AFFC6E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Créditos y contratos requeridos/Créditos o contratos programados</w:t>
            </w:r>
          </w:p>
        </w:tc>
        <w:tc>
          <w:tcPr>
            <w:tcW w:w="881" w:type="dxa"/>
            <w:tcBorders>
              <w:top w:val="nil"/>
              <w:left w:val="nil"/>
              <w:bottom w:val="nil"/>
              <w:right w:val="nil"/>
            </w:tcBorders>
            <w:shd w:val="clear" w:color="auto" w:fill="auto"/>
            <w:noWrap/>
            <w:vAlign w:val="center"/>
            <w:hideMark/>
          </w:tcPr>
          <w:p w14:paraId="417F4EA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4BF8834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Junta Directiva</w:t>
            </w:r>
          </w:p>
        </w:tc>
        <w:tc>
          <w:tcPr>
            <w:tcW w:w="416" w:type="dxa"/>
            <w:tcBorders>
              <w:top w:val="nil"/>
              <w:left w:val="nil"/>
              <w:bottom w:val="nil"/>
              <w:right w:val="nil"/>
            </w:tcBorders>
            <w:shd w:val="clear" w:color="000000" w:fill="FFFFFF"/>
            <w:noWrap/>
            <w:vAlign w:val="center"/>
            <w:hideMark/>
          </w:tcPr>
          <w:p w14:paraId="17D12040"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4CCEE87A"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38B9771F"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46C2DA2B"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9F5BB26"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319897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Construcción y puesta en marcha de un plan de mantenimiento para los equipos del sistema de APSB, garantizando la confiabilidad y eficiencia logística</w:t>
            </w:r>
          </w:p>
        </w:tc>
        <w:tc>
          <w:tcPr>
            <w:tcW w:w="2277" w:type="dxa"/>
            <w:tcBorders>
              <w:top w:val="nil"/>
              <w:left w:val="nil"/>
              <w:bottom w:val="nil"/>
              <w:right w:val="nil"/>
            </w:tcBorders>
            <w:shd w:val="clear" w:color="auto" w:fill="auto"/>
            <w:noWrap/>
            <w:vAlign w:val="center"/>
            <w:hideMark/>
          </w:tcPr>
          <w:p w14:paraId="35BC040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 TANQUE DE ALMACENAMIENTO CON COFINANCIACION ESTADO -                                                                          b) CAMBIO DE LECHOS FILTRANTES                                       c) CAMBIO DE LAMINAS DE ASBESTO CEMENTO DE LOS SEDIMENTADORES POR LAMINAS TIPO COLMENA EN EL MATERIAL QUE CUMPLAN CON LA NORMATIVIDAD EN LA PLANTA DE TRATAMIENTO.                                                             d) ADQUISICION GEOFONO.                                                     E) ADQUISICION MACROMEDICION EN RED.                                                                              F)  ADQUISICION E INSTALACION DE VALVULAS REGULADORAS Y DE ALIVIO DE AIRE, SEGÚN SEA EL DIAGNOSTICO PARA INSTALAR EN RED PRINCIPAL Y REDES SECUNDARIAS DE PRIORIDAD.H35</w:t>
            </w:r>
          </w:p>
        </w:tc>
        <w:tc>
          <w:tcPr>
            <w:tcW w:w="1417" w:type="dxa"/>
            <w:tcBorders>
              <w:top w:val="nil"/>
              <w:left w:val="nil"/>
              <w:bottom w:val="nil"/>
              <w:right w:val="nil"/>
            </w:tcBorders>
            <w:shd w:val="clear" w:color="auto" w:fill="auto"/>
            <w:noWrap/>
            <w:vAlign w:val="center"/>
            <w:hideMark/>
          </w:tcPr>
          <w:p w14:paraId="08F28FC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Confiabilidad Cantidad de fallas reportadas/tiempo de operación                                                                                                                                                                       Eficacia logística Tiempo de reparación/tiempo transcurrido</w:t>
            </w:r>
          </w:p>
        </w:tc>
        <w:tc>
          <w:tcPr>
            <w:tcW w:w="881" w:type="dxa"/>
            <w:tcBorders>
              <w:top w:val="nil"/>
              <w:left w:val="nil"/>
              <w:bottom w:val="nil"/>
              <w:right w:val="nil"/>
            </w:tcBorders>
            <w:shd w:val="clear" w:color="auto" w:fill="auto"/>
            <w:noWrap/>
            <w:vAlign w:val="center"/>
            <w:hideMark/>
          </w:tcPr>
          <w:p w14:paraId="5C8290F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CMI</w:t>
            </w:r>
          </w:p>
        </w:tc>
        <w:tc>
          <w:tcPr>
            <w:tcW w:w="983" w:type="dxa"/>
            <w:tcBorders>
              <w:top w:val="nil"/>
              <w:left w:val="nil"/>
              <w:bottom w:val="nil"/>
              <w:right w:val="nil"/>
            </w:tcBorders>
            <w:shd w:val="clear" w:color="auto" w:fill="auto"/>
            <w:noWrap/>
            <w:vAlign w:val="center"/>
            <w:hideMark/>
          </w:tcPr>
          <w:p w14:paraId="1800657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62416B3B"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2BBB0F2"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57FE6B6"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73018AE6"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C386C6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5BA2870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Establecer alianzas nacionales e internacionales con entidades y organizaciones no gubernamentales.</w:t>
            </w:r>
          </w:p>
        </w:tc>
        <w:tc>
          <w:tcPr>
            <w:tcW w:w="2277" w:type="dxa"/>
            <w:tcBorders>
              <w:top w:val="nil"/>
              <w:left w:val="nil"/>
              <w:bottom w:val="nil"/>
              <w:right w:val="nil"/>
            </w:tcBorders>
            <w:shd w:val="clear" w:color="auto" w:fill="auto"/>
            <w:noWrap/>
            <w:vAlign w:val="center"/>
            <w:hideMark/>
          </w:tcPr>
          <w:p w14:paraId="0522DD7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Al menos en cada periodo Gestionar alianzas y participar en convocatorias tanto nacionales como internacionales</w:t>
            </w:r>
          </w:p>
        </w:tc>
        <w:tc>
          <w:tcPr>
            <w:tcW w:w="1417" w:type="dxa"/>
            <w:tcBorders>
              <w:top w:val="nil"/>
              <w:left w:val="nil"/>
              <w:bottom w:val="nil"/>
              <w:right w:val="nil"/>
            </w:tcBorders>
            <w:shd w:val="clear" w:color="auto" w:fill="auto"/>
            <w:noWrap/>
            <w:vAlign w:val="center"/>
            <w:hideMark/>
          </w:tcPr>
          <w:p w14:paraId="259670A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No. Gestiones o participación </w:t>
            </w:r>
            <w:proofErr w:type="gramStart"/>
            <w:r w:rsidRPr="002B4A5A">
              <w:rPr>
                <w:rFonts w:ascii="Bahnschrift Condensed" w:eastAsia="Times New Roman" w:hAnsi="Bahnschrift Condensed" w:cs="Times New Roman"/>
                <w:sz w:val="16"/>
                <w:szCs w:val="16"/>
                <w:lang w:eastAsia="es-CO"/>
              </w:rPr>
              <w:t>en  Convocatorias</w:t>
            </w:r>
            <w:proofErr w:type="gramEnd"/>
            <w:r w:rsidRPr="002B4A5A">
              <w:rPr>
                <w:rFonts w:ascii="Bahnschrift Condensed" w:eastAsia="Times New Roman" w:hAnsi="Bahnschrift Condensed" w:cs="Times New Roman"/>
                <w:sz w:val="16"/>
                <w:szCs w:val="16"/>
                <w:lang w:eastAsia="es-CO"/>
              </w:rPr>
              <w:t>/No. Gestiones o participaciones en convocatorias programadas</w:t>
            </w:r>
          </w:p>
        </w:tc>
        <w:tc>
          <w:tcPr>
            <w:tcW w:w="881" w:type="dxa"/>
            <w:tcBorders>
              <w:top w:val="nil"/>
              <w:left w:val="nil"/>
              <w:bottom w:val="nil"/>
              <w:right w:val="nil"/>
            </w:tcBorders>
            <w:shd w:val="clear" w:color="auto" w:fill="auto"/>
            <w:noWrap/>
            <w:vAlign w:val="center"/>
            <w:hideMark/>
          </w:tcPr>
          <w:p w14:paraId="176D65E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5AEB2C9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0B1A058E"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053DF9F"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2CB691BB"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18AFA440"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D3A8B39"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69FBD24F"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una sede administrativa propia para el acueducto</w:t>
            </w:r>
          </w:p>
        </w:tc>
        <w:tc>
          <w:tcPr>
            <w:tcW w:w="2277" w:type="dxa"/>
            <w:tcBorders>
              <w:top w:val="nil"/>
              <w:left w:val="nil"/>
              <w:bottom w:val="nil"/>
              <w:right w:val="nil"/>
            </w:tcBorders>
            <w:shd w:val="clear" w:color="auto" w:fill="auto"/>
            <w:noWrap/>
            <w:vAlign w:val="center"/>
            <w:hideMark/>
          </w:tcPr>
          <w:p w14:paraId="7CC0214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Para el periodo 2029 contar con una sede administrativa</w:t>
            </w:r>
          </w:p>
        </w:tc>
        <w:tc>
          <w:tcPr>
            <w:tcW w:w="1417" w:type="dxa"/>
            <w:tcBorders>
              <w:top w:val="nil"/>
              <w:left w:val="nil"/>
              <w:bottom w:val="nil"/>
              <w:right w:val="nil"/>
            </w:tcBorders>
            <w:shd w:val="clear" w:color="auto" w:fill="auto"/>
            <w:noWrap/>
            <w:vAlign w:val="center"/>
            <w:hideMark/>
          </w:tcPr>
          <w:p w14:paraId="71C96EF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Sede administrativa</w:t>
            </w:r>
          </w:p>
        </w:tc>
        <w:tc>
          <w:tcPr>
            <w:tcW w:w="881" w:type="dxa"/>
            <w:tcBorders>
              <w:top w:val="nil"/>
              <w:left w:val="nil"/>
              <w:bottom w:val="nil"/>
              <w:right w:val="nil"/>
            </w:tcBorders>
            <w:shd w:val="clear" w:color="auto" w:fill="auto"/>
            <w:noWrap/>
            <w:vAlign w:val="center"/>
            <w:hideMark/>
          </w:tcPr>
          <w:p w14:paraId="57B1FEC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CMI </w:t>
            </w:r>
          </w:p>
        </w:tc>
        <w:tc>
          <w:tcPr>
            <w:tcW w:w="983" w:type="dxa"/>
            <w:tcBorders>
              <w:top w:val="nil"/>
              <w:left w:val="nil"/>
              <w:bottom w:val="nil"/>
              <w:right w:val="nil"/>
            </w:tcBorders>
            <w:shd w:val="clear" w:color="auto" w:fill="auto"/>
            <w:noWrap/>
            <w:vAlign w:val="center"/>
            <w:hideMark/>
          </w:tcPr>
          <w:p w14:paraId="6287C91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 Junta directiva</w:t>
            </w:r>
          </w:p>
        </w:tc>
        <w:tc>
          <w:tcPr>
            <w:tcW w:w="416" w:type="dxa"/>
            <w:tcBorders>
              <w:top w:val="nil"/>
              <w:left w:val="nil"/>
              <w:bottom w:val="nil"/>
              <w:right w:val="nil"/>
            </w:tcBorders>
            <w:shd w:val="clear" w:color="000000" w:fill="FFFFFF"/>
            <w:noWrap/>
            <w:vAlign w:val="center"/>
            <w:hideMark/>
          </w:tcPr>
          <w:p w14:paraId="0E399AE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2F8177C"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 </w:t>
            </w:r>
          </w:p>
        </w:tc>
        <w:tc>
          <w:tcPr>
            <w:tcW w:w="899" w:type="dxa"/>
            <w:tcBorders>
              <w:top w:val="single" w:sz="4" w:space="0" w:color="auto"/>
              <w:left w:val="nil"/>
              <w:bottom w:val="nil"/>
              <w:right w:val="single" w:sz="4" w:space="0" w:color="auto"/>
            </w:tcBorders>
            <w:shd w:val="clear" w:color="FF0000" w:fill="FF0000"/>
            <w:noWrap/>
            <w:vAlign w:val="center"/>
            <w:hideMark/>
          </w:tcPr>
          <w:p w14:paraId="12A9D727"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0</w:t>
            </w:r>
          </w:p>
        </w:tc>
      </w:tr>
      <w:tr w:rsidR="002B4A5A" w:rsidRPr="002B4A5A" w14:paraId="366D0330"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253CDDC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4- GESTIÓN LEGAL, FORMALIZACIÓN Y MODERNIZACIÓN INSTITUCIONAL (Jurídico)</w:t>
            </w:r>
          </w:p>
        </w:tc>
        <w:tc>
          <w:tcPr>
            <w:tcW w:w="4120" w:type="dxa"/>
            <w:tcBorders>
              <w:top w:val="nil"/>
              <w:left w:val="nil"/>
              <w:bottom w:val="nil"/>
              <w:right w:val="nil"/>
            </w:tcBorders>
            <w:shd w:val="clear" w:color="auto" w:fill="auto"/>
            <w:noWrap/>
            <w:vAlign w:val="center"/>
            <w:hideMark/>
          </w:tcPr>
          <w:p w14:paraId="2B13F8E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Responder a los requerimientos de las Autoridades competentes y Organismos del Estado que regulan la prestación del servicio</w:t>
            </w:r>
          </w:p>
        </w:tc>
        <w:tc>
          <w:tcPr>
            <w:tcW w:w="2277" w:type="dxa"/>
            <w:tcBorders>
              <w:top w:val="nil"/>
              <w:left w:val="nil"/>
              <w:bottom w:val="nil"/>
              <w:right w:val="nil"/>
            </w:tcBorders>
            <w:shd w:val="clear" w:color="auto" w:fill="auto"/>
            <w:noWrap/>
            <w:vAlign w:val="center"/>
            <w:hideMark/>
          </w:tcPr>
          <w:p w14:paraId="38415E5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Atender todos los requerimientos </w:t>
            </w:r>
            <w:proofErr w:type="gramStart"/>
            <w:r w:rsidRPr="002B4A5A">
              <w:rPr>
                <w:rFonts w:ascii="Bahnschrift Condensed" w:eastAsia="Times New Roman" w:hAnsi="Bahnschrift Condensed" w:cs="Times New Roman"/>
                <w:sz w:val="16"/>
                <w:szCs w:val="16"/>
                <w:lang w:eastAsia="es-CO"/>
              </w:rPr>
              <w:t>de  autoridades</w:t>
            </w:r>
            <w:proofErr w:type="gramEnd"/>
            <w:r w:rsidRPr="002B4A5A">
              <w:rPr>
                <w:rFonts w:ascii="Bahnschrift Condensed" w:eastAsia="Times New Roman" w:hAnsi="Bahnschrift Condensed" w:cs="Times New Roman"/>
                <w:sz w:val="16"/>
                <w:szCs w:val="16"/>
                <w:lang w:eastAsia="es-CO"/>
              </w:rPr>
              <w:t xml:space="preserve"> y organismos del estado</w:t>
            </w:r>
          </w:p>
        </w:tc>
        <w:tc>
          <w:tcPr>
            <w:tcW w:w="1417" w:type="dxa"/>
            <w:tcBorders>
              <w:top w:val="nil"/>
              <w:left w:val="nil"/>
              <w:bottom w:val="nil"/>
              <w:right w:val="nil"/>
            </w:tcBorders>
            <w:shd w:val="clear" w:color="auto" w:fill="auto"/>
            <w:noWrap/>
            <w:vAlign w:val="center"/>
            <w:hideMark/>
          </w:tcPr>
          <w:p w14:paraId="3ECCD29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No de requerimientos atendidos </w:t>
            </w:r>
            <w:proofErr w:type="gramStart"/>
            <w:r w:rsidRPr="002B4A5A">
              <w:rPr>
                <w:rFonts w:ascii="Bahnschrift Condensed" w:eastAsia="Times New Roman" w:hAnsi="Bahnschrift Condensed" w:cs="Times New Roman"/>
                <w:sz w:val="16"/>
                <w:szCs w:val="16"/>
                <w:lang w:eastAsia="es-CO"/>
              </w:rPr>
              <w:t>/  No</w:t>
            </w:r>
            <w:proofErr w:type="gramEnd"/>
            <w:r w:rsidRPr="002B4A5A">
              <w:rPr>
                <w:rFonts w:ascii="Bahnschrift Condensed" w:eastAsia="Times New Roman" w:hAnsi="Bahnschrift Condensed" w:cs="Times New Roman"/>
                <w:sz w:val="16"/>
                <w:szCs w:val="16"/>
                <w:lang w:eastAsia="es-CO"/>
              </w:rPr>
              <w:t>. De requeridos exigidos</w:t>
            </w:r>
          </w:p>
        </w:tc>
        <w:tc>
          <w:tcPr>
            <w:tcW w:w="881" w:type="dxa"/>
            <w:tcBorders>
              <w:top w:val="nil"/>
              <w:left w:val="nil"/>
              <w:bottom w:val="nil"/>
              <w:right w:val="nil"/>
            </w:tcBorders>
            <w:shd w:val="clear" w:color="auto" w:fill="auto"/>
            <w:noWrap/>
            <w:vAlign w:val="center"/>
            <w:hideMark/>
          </w:tcPr>
          <w:p w14:paraId="52B80AC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7981596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7250266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7DE10AB"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D321C1A"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1C4A3919"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F201817"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5D48E10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Establecer Registros y controles internos: libro de actas, registros contables, inventarios, archivo documental conforme a normas.</w:t>
            </w:r>
          </w:p>
        </w:tc>
        <w:tc>
          <w:tcPr>
            <w:tcW w:w="2277" w:type="dxa"/>
            <w:tcBorders>
              <w:top w:val="nil"/>
              <w:left w:val="nil"/>
              <w:bottom w:val="nil"/>
              <w:right w:val="nil"/>
            </w:tcBorders>
            <w:shd w:val="clear" w:color="auto" w:fill="auto"/>
            <w:noWrap/>
            <w:vAlign w:val="center"/>
            <w:hideMark/>
          </w:tcPr>
          <w:p w14:paraId="4FEEA07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Elaborar un manual de gestión documental                                         Conformar el Comité de archivo                                                                                                       </w:t>
            </w:r>
          </w:p>
        </w:tc>
        <w:tc>
          <w:tcPr>
            <w:tcW w:w="1417" w:type="dxa"/>
            <w:tcBorders>
              <w:top w:val="nil"/>
              <w:left w:val="nil"/>
              <w:bottom w:val="nil"/>
              <w:right w:val="nil"/>
            </w:tcBorders>
            <w:shd w:val="clear" w:color="auto" w:fill="auto"/>
            <w:noWrap/>
            <w:vAlign w:val="center"/>
            <w:hideMark/>
          </w:tcPr>
          <w:p w14:paraId="108FC36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un manual de gestión documental para el periodo 2027                                                               Comité de archivo para el periodo 2026</w:t>
            </w:r>
          </w:p>
        </w:tc>
        <w:tc>
          <w:tcPr>
            <w:tcW w:w="881" w:type="dxa"/>
            <w:tcBorders>
              <w:top w:val="nil"/>
              <w:left w:val="nil"/>
              <w:bottom w:val="nil"/>
              <w:right w:val="nil"/>
            </w:tcBorders>
            <w:shd w:val="clear" w:color="auto" w:fill="auto"/>
            <w:noWrap/>
            <w:vAlign w:val="center"/>
            <w:hideMark/>
          </w:tcPr>
          <w:p w14:paraId="7648717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5436497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41ACFC5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458C86E"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D0DFA5A"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36963295"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667D24DC"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69FBEF4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Transformación digital: adopción de tecnologías para la gestión documental, comunicación interna, atención al usuario, </w:t>
            </w:r>
          </w:p>
        </w:tc>
        <w:tc>
          <w:tcPr>
            <w:tcW w:w="2277" w:type="dxa"/>
            <w:tcBorders>
              <w:top w:val="nil"/>
              <w:left w:val="nil"/>
              <w:bottom w:val="nil"/>
              <w:right w:val="nil"/>
            </w:tcBorders>
            <w:shd w:val="clear" w:color="auto" w:fill="auto"/>
            <w:noWrap/>
            <w:vAlign w:val="center"/>
            <w:hideMark/>
          </w:tcPr>
          <w:p w14:paraId="01174B1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o diseñar un programa de gestión documental y comunicación interna en el periodo 2028</w:t>
            </w:r>
          </w:p>
        </w:tc>
        <w:tc>
          <w:tcPr>
            <w:tcW w:w="1417" w:type="dxa"/>
            <w:tcBorders>
              <w:top w:val="nil"/>
              <w:left w:val="nil"/>
              <w:bottom w:val="nil"/>
              <w:right w:val="nil"/>
            </w:tcBorders>
            <w:shd w:val="clear" w:color="auto" w:fill="auto"/>
            <w:noWrap/>
            <w:vAlign w:val="center"/>
            <w:hideMark/>
          </w:tcPr>
          <w:p w14:paraId="75A8721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Adquisición de </w:t>
            </w:r>
            <w:proofErr w:type="gramStart"/>
            <w:r w:rsidRPr="002B4A5A">
              <w:rPr>
                <w:rFonts w:ascii="Bahnschrift Condensed" w:eastAsia="Times New Roman" w:hAnsi="Bahnschrift Condensed" w:cs="Times New Roman"/>
                <w:sz w:val="16"/>
                <w:szCs w:val="16"/>
                <w:lang w:eastAsia="es-CO"/>
              </w:rPr>
              <w:t>un  programa</w:t>
            </w:r>
            <w:proofErr w:type="gramEnd"/>
            <w:r w:rsidRPr="002B4A5A">
              <w:rPr>
                <w:rFonts w:ascii="Bahnschrift Condensed" w:eastAsia="Times New Roman" w:hAnsi="Bahnschrift Condensed" w:cs="Times New Roman"/>
                <w:sz w:val="16"/>
                <w:szCs w:val="16"/>
                <w:lang w:eastAsia="es-CO"/>
              </w:rPr>
              <w:t xml:space="preserve"> o sistema de gestión documental </w:t>
            </w:r>
          </w:p>
        </w:tc>
        <w:tc>
          <w:tcPr>
            <w:tcW w:w="881" w:type="dxa"/>
            <w:tcBorders>
              <w:top w:val="nil"/>
              <w:left w:val="nil"/>
              <w:bottom w:val="nil"/>
              <w:right w:val="nil"/>
            </w:tcBorders>
            <w:shd w:val="clear" w:color="auto" w:fill="auto"/>
            <w:noWrap/>
            <w:vAlign w:val="center"/>
            <w:hideMark/>
          </w:tcPr>
          <w:p w14:paraId="5A2DDA2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CMI</w:t>
            </w:r>
          </w:p>
        </w:tc>
        <w:tc>
          <w:tcPr>
            <w:tcW w:w="983" w:type="dxa"/>
            <w:tcBorders>
              <w:top w:val="nil"/>
              <w:left w:val="nil"/>
              <w:bottom w:val="nil"/>
              <w:right w:val="nil"/>
            </w:tcBorders>
            <w:shd w:val="clear" w:color="auto" w:fill="auto"/>
            <w:noWrap/>
            <w:vAlign w:val="center"/>
            <w:hideMark/>
          </w:tcPr>
          <w:p w14:paraId="2C173B6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124D9B9C"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465758F5"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11</w:t>
            </w:r>
          </w:p>
        </w:tc>
        <w:tc>
          <w:tcPr>
            <w:tcW w:w="899" w:type="dxa"/>
            <w:tcBorders>
              <w:top w:val="single" w:sz="4" w:space="0" w:color="auto"/>
              <w:left w:val="nil"/>
              <w:bottom w:val="nil"/>
              <w:right w:val="single" w:sz="4" w:space="0" w:color="auto"/>
            </w:tcBorders>
            <w:shd w:val="clear" w:color="FF0000" w:fill="FF0000"/>
            <w:noWrap/>
            <w:vAlign w:val="center"/>
            <w:hideMark/>
          </w:tcPr>
          <w:p w14:paraId="1FFC8C11"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11</w:t>
            </w:r>
          </w:p>
        </w:tc>
      </w:tr>
      <w:tr w:rsidR="002B4A5A" w:rsidRPr="002B4A5A" w14:paraId="63FF6B15"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B1F3FC4"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38DE208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Capacitación y profesionalización del talento humano: planes de formación continua, perfiles de cargo ajustados a necesidades actuales</w:t>
            </w:r>
          </w:p>
        </w:tc>
        <w:tc>
          <w:tcPr>
            <w:tcW w:w="2277" w:type="dxa"/>
            <w:tcBorders>
              <w:top w:val="nil"/>
              <w:left w:val="nil"/>
              <w:bottom w:val="nil"/>
              <w:right w:val="nil"/>
            </w:tcBorders>
            <w:shd w:val="clear" w:color="auto" w:fill="auto"/>
            <w:noWrap/>
            <w:vAlign w:val="center"/>
            <w:hideMark/>
          </w:tcPr>
          <w:p w14:paraId="3C931BE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2 </w:t>
            </w:r>
            <w:proofErr w:type="gramStart"/>
            <w:r w:rsidRPr="002B4A5A">
              <w:rPr>
                <w:rFonts w:ascii="Bahnschrift Condensed" w:eastAsia="Times New Roman" w:hAnsi="Bahnschrift Condensed" w:cs="Times New Roman"/>
                <w:sz w:val="16"/>
                <w:szCs w:val="16"/>
                <w:lang w:eastAsia="es-CO"/>
              </w:rPr>
              <w:t>Campañas</w:t>
            </w:r>
            <w:proofErr w:type="gramEnd"/>
            <w:r w:rsidRPr="002B4A5A">
              <w:rPr>
                <w:rFonts w:ascii="Bahnschrift Condensed" w:eastAsia="Times New Roman" w:hAnsi="Bahnschrift Condensed" w:cs="Times New Roman"/>
                <w:sz w:val="16"/>
                <w:szCs w:val="16"/>
                <w:lang w:eastAsia="es-CO"/>
              </w:rPr>
              <w:t xml:space="preserve"> de sensibilización en cada periodo                                                       Definir los perfiles de cada cargo</w:t>
            </w:r>
          </w:p>
        </w:tc>
        <w:tc>
          <w:tcPr>
            <w:tcW w:w="1417" w:type="dxa"/>
            <w:tcBorders>
              <w:top w:val="nil"/>
              <w:left w:val="nil"/>
              <w:bottom w:val="nil"/>
              <w:right w:val="nil"/>
            </w:tcBorders>
            <w:shd w:val="clear" w:color="auto" w:fill="auto"/>
            <w:noWrap/>
            <w:vAlign w:val="center"/>
            <w:hideMark/>
          </w:tcPr>
          <w:p w14:paraId="72A281F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Campañas de sensibilización realizadas/ Campañas de sensibilización programadas.             Perfiles elaborados / Cargos existentes                                         </w:t>
            </w:r>
          </w:p>
        </w:tc>
        <w:tc>
          <w:tcPr>
            <w:tcW w:w="881" w:type="dxa"/>
            <w:tcBorders>
              <w:top w:val="nil"/>
              <w:left w:val="nil"/>
              <w:bottom w:val="nil"/>
              <w:right w:val="nil"/>
            </w:tcBorders>
            <w:shd w:val="clear" w:color="auto" w:fill="auto"/>
            <w:noWrap/>
            <w:vAlign w:val="center"/>
            <w:hideMark/>
          </w:tcPr>
          <w:p w14:paraId="5F602BF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07841AD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7205AD92"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EE0BE96"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12</w:t>
            </w:r>
          </w:p>
        </w:tc>
        <w:tc>
          <w:tcPr>
            <w:tcW w:w="899" w:type="dxa"/>
            <w:tcBorders>
              <w:top w:val="single" w:sz="4" w:space="0" w:color="auto"/>
              <w:left w:val="nil"/>
              <w:bottom w:val="nil"/>
              <w:right w:val="single" w:sz="4" w:space="0" w:color="auto"/>
            </w:tcBorders>
            <w:shd w:val="clear" w:color="FF0000" w:fill="FF0000"/>
            <w:noWrap/>
            <w:vAlign w:val="center"/>
            <w:hideMark/>
          </w:tcPr>
          <w:p w14:paraId="6EFC66C4"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12</w:t>
            </w:r>
          </w:p>
        </w:tc>
      </w:tr>
      <w:tr w:rsidR="002B4A5A" w:rsidRPr="002B4A5A" w14:paraId="63C91B4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8BBE476"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3B3868EC"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Organigrama y estructura institucional: claridad en la jerarquía, responsabilidades, líneas de autoridad y dependencia</w:t>
            </w:r>
          </w:p>
        </w:tc>
        <w:tc>
          <w:tcPr>
            <w:tcW w:w="2277" w:type="dxa"/>
            <w:tcBorders>
              <w:top w:val="nil"/>
              <w:left w:val="nil"/>
              <w:bottom w:val="nil"/>
              <w:right w:val="nil"/>
            </w:tcBorders>
            <w:shd w:val="clear" w:color="auto" w:fill="auto"/>
            <w:noWrap/>
            <w:vAlign w:val="center"/>
            <w:hideMark/>
          </w:tcPr>
          <w:p w14:paraId="7E1DE85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Elaboración de un organigrama funcional que refleje las </w:t>
            </w:r>
            <w:proofErr w:type="spellStart"/>
            <w:r w:rsidRPr="002B4A5A">
              <w:rPr>
                <w:rFonts w:ascii="Bahnschrift Condensed" w:eastAsia="Times New Roman" w:hAnsi="Bahnschrift Condensed" w:cs="Times New Roman"/>
                <w:sz w:val="16"/>
                <w:szCs w:val="16"/>
                <w:lang w:eastAsia="es-CO"/>
              </w:rPr>
              <w:t>lineas</w:t>
            </w:r>
            <w:proofErr w:type="spellEnd"/>
            <w:r w:rsidRPr="002B4A5A">
              <w:rPr>
                <w:rFonts w:ascii="Bahnschrift Condensed" w:eastAsia="Times New Roman" w:hAnsi="Bahnschrift Condensed" w:cs="Times New Roman"/>
                <w:sz w:val="16"/>
                <w:szCs w:val="16"/>
                <w:lang w:eastAsia="es-CO"/>
              </w:rPr>
              <w:t xml:space="preserve"> de autoridad </w:t>
            </w:r>
          </w:p>
        </w:tc>
        <w:tc>
          <w:tcPr>
            <w:tcW w:w="1417" w:type="dxa"/>
            <w:tcBorders>
              <w:top w:val="nil"/>
              <w:left w:val="nil"/>
              <w:bottom w:val="nil"/>
              <w:right w:val="nil"/>
            </w:tcBorders>
            <w:shd w:val="clear" w:color="auto" w:fill="auto"/>
            <w:noWrap/>
            <w:vAlign w:val="center"/>
            <w:hideMark/>
          </w:tcPr>
          <w:p w14:paraId="5C67642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1 organigrama realizado / Organigrama programado</w:t>
            </w:r>
          </w:p>
        </w:tc>
        <w:tc>
          <w:tcPr>
            <w:tcW w:w="881" w:type="dxa"/>
            <w:tcBorders>
              <w:top w:val="nil"/>
              <w:left w:val="nil"/>
              <w:bottom w:val="nil"/>
              <w:right w:val="nil"/>
            </w:tcBorders>
            <w:shd w:val="clear" w:color="auto" w:fill="auto"/>
            <w:noWrap/>
            <w:vAlign w:val="center"/>
            <w:hideMark/>
          </w:tcPr>
          <w:p w14:paraId="057A843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482DF29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25C14E5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3E67F1A"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13</w:t>
            </w:r>
          </w:p>
        </w:tc>
        <w:tc>
          <w:tcPr>
            <w:tcW w:w="899" w:type="dxa"/>
            <w:tcBorders>
              <w:top w:val="single" w:sz="4" w:space="0" w:color="auto"/>
              <w:left w:val="nil"/>
              <w:bottom w:val="nil"/>
              <w:right w:val="single" w:sz="4" w:space="0" w:color="auto"/>
            </w:tcBorders>
            <w:shd w:val="clear" w:color="FF0000" w:fill="FF0000"/>
            <w:noWrap/>
            <w:vAlign w:val="center"/>
            <w:hideMark/>
          </w:tcPr>
          <w:p w14:paraId="3CA6BDB8"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13</w:t>
            </w:r>
          </w:p>
        </w:tc>
      </w:tr>
      <w:tr w:rsidR="002B4A5A" w:rsidRPr="002B4A5A" w14:paraId="2F71E5E4"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529428C"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0AEACC14"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Innovación y mejora continua: cultura organizacional orientada al cambio, la innovación social, la sostenibilidad y la competitividad.</w:t>
            </w:r>
          </w:p>
        </w:tc>
        <w:tc>
          <w:tcPr>
            <w:tcW w:w="2277" w:type="dxa"/>
            <w:tcBorders>
              <w:top w:val="nil"/>
              <w:left w:val="nil"/>
              <w:bottom w:val="nil"/>
              <w:right w:val="nil"/>
            </w:tcBorders>
            <w:shd w:val="clear" w:color="auto" w:fill="auto"/>
            <w:noWrap/>
            <w:vAlign w:val="center"/>
            <w:hideMark/>
          </w:tcPr>
          <w:p w14:paraId="6CA3DF3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Programa de sensibilización para crear el sentido de pertenencia y </w:t>
            </w:r>
            <w:proofErr w:type="spellStart"/>
            <w:r w:rsidRPr="002B4A5A">
              <w:rPr>
                <w:rFonts w:ascii="Bahnschrift Condensed" w:eastAsia="Times New Roman" w:hAnsi="Bahnschrift Condensed" w:cs="Times New Roman"/>
                <w:sz w:val="16"/>
                <w:szCs w:val="16"/>
                <w:lang w:eastAsia="es-CO"/>
              </w:rPr>
              <w:t>estimulos</w:t>
            </w:r>
            <w:proofErr w:type="spellEnd"/>
            <w:r w:rsidRPr="002B4A5A">
              <w:rPr>
                <w:rFonts w:ascii="Bahnschrift Condensed" w:eastAsia="Times New Roman" w:hAnsi="Bahnschrift Condensed" w:cs="Times New Roman"/>
                <w:sz w:val="16"/>
                <w:szCs w:val="16"/>
                <w:lang w:eastAsia="es-CO"/>
              </w:rPr>
              <w:t xml:space="preserve"> a la creatividad e innovación</w:t>
            </w:r>
          </w:p>
        </w:tc>
        <w:tc>
          <w:tcPr>
            <w:tcW w:w="1417" w:type="dxa"/>
            <w:tcBorders>
              <w:top w:val="nil"/>
              <w:left w:val="nil"/>
              <w:bottom w:val="nil"/>
              <w:right w:val="nil"/>
            </w:tcBorders>
            <w:shd w:val="clear" w:color="auto" w:fill="auto"/>
            <w:noWrap/>
            <w:vAlign w:val="center"/>
            <w:hideMark/>
          </w:tcPr>
          <w:p w14:paraId="65B7843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Un programa elaborado para el periodo 2027</w:t>
            </w:r>
          </w:p>
        </w:tc>
        <w:tc>
          <w:tcPr>
            <w:tcW w:w="881" w:type="dxa"/>
            <w:tcBorders>
              <w:top w:val="nil"/>
              <w:left w:val="nil"/>
              <w:bottom w:val="nil"/>
              <w:right w:val="nil"/>
            </w:tcBorders>
            <w:shd w:val="clear" w:color="auto" w:fill="auto"/>
            <w:noWrap/>
            <w:vAlign w:val="center"/>
            <w:hideMark/>
          </w:tcPr>
          <w:p w14:paraId="4C59262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131961A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Dirección</w:t>
            </w:r>
            <w:proofErr w:type="gramEnd"/>
            <w:r w:rsidRPr="002B4A5A">
              <w:rPr>
                <w:rFonts w:ascii="Bahnschrift Condensed" w:eastAsia="Times New Roman" w:hAnsi="Bahnschrift Condensed" w:cs="Times New Roman"/>
                <w:sz w:val="16"/>
                <w:szCs w:val="16"/>
                <w:lang w:eastAsia="es-CO"/>
              </w:rPr>
              <w:t xml:space="preserve"> administrativa</w:t>
            </w:r>
          </w:p>
        </w:tc>
        <w:tc>
          <w:tcPr>
            <w:tcW w:w="416" w:type="dxa"/>
            <w:tcBorders>
              <w:top w:val="nil"/>
              <w:left w:val="nil"/>
              <w:bottom w:val="nil"/>
              <w:right w:val="nil"/>
            </w:tcBorders>
            <w:shd w:val="clear" w:color="000000" w:fill="FFFFFF"/>
            <w:noWrap/>
            <w:vAlign w:val="center"/>
            <w:hideMark/>
          </w:tcPr>
          <w:p w14:paraId="4FC472C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E7402BA"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14</w:t>
            </w:r>
          </w:p>
        </w:tc>
        <w:tc>
          <w:tcPr>
            <w:tcW w:w="899" w:type="dxa"/>
            <w:tcBorders>
              <w:top w:val="single" w:sz="4" w:space="0" w:color="auto"/>
              <w:left w:val="nil"/>
              <w:bottom w:val="nil"/>
              <w:right w:val="single" w:sz="4" w:space="0" w:color="auto"/>
            </w:tcBorders>
            <w:shd w:val="clear" w:color="FF0000" w:fill="FF0000"/>
            <w:noWrap/>
            <w:vAlign w:val="center"/>
            <w:hideMark/>
          </w:tcPr>
          <w:p w14:paraId="03996986"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14</w:t>
            </w:r>
          </w:p>
        </w:tc>
      </w:tr>
      <w:tr w:rsidR="002B4A5A" w:rsidRPr="002B4A5A" w14:paraId="03CB8E78"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F8D15C0"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28829E3" w14:textId="4C6B6E14"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Gestionar la compensación por la </w:t>
            </w:r>
            <w:proofErr w:type="spellStart"/>
            <w:r w:rsidRPr="002B4A5A">
              <w:rPr>
                <w:rFonts w:ascii="Bahnschrift Condensed" w:eastAsia="Times New Roman" w:hAnsi="Bahnschrift Condensed" w:cs="Times New Roman"/>
                <w:sz w:val="16"/>
                <w:szCs w:val="16"/>
                <w:lang w:eastAsia="es-CO"/>
              </w:rPr>
              <w:t>perdida</w:t>
            </w:r>
            <w:proofErr w:type="spellEnd"/>
            <w:r w:rsidRPr="002B4A5A">
              <w:rPr>
                <w:rFonts w:ascii="Bahnschrift Condensed" w:eastAsia="Times New Roman" w:hAnsi="Bahnschrift Condensed" w:cs="Times New Roman"/>
                <w:sz w:val="16"/>
                <w:szCs w:val="16"/>
                <w:lang w:eastAsia="es-CO"/>
              </w:rPr>
              <w:t xml:space="preserve"> de capacidad hídrica mediante procesos jurídicos buscar la titulación, comodato o concesión o administración de las áreas de protec</w:t>
            </w:r>
            <w:r>
              <w:rPr>
                <w:rFonts w:ascii="Bahnschrift Condensed" w:eastAsia="Times New Roman" w:hAnsi="Bahnschrift Condensed" w:cs="Times New Roman"/>
                <w:sz w:val="16"/>
                <w:szCs w:val="16"/>
                <w:lang w:eastAsia="es-CO"/>
              </w:rPr>
              <w:t>c</w:t>
            </w:r>
            <w:r w:rsidRPr="002B4A5A">
              <w:rPr>
                <w:rFonts w:ascii="Bahnschrift Condensed" w:eastAsia="Times New Roman" w:hAnsi="Bahnschrift Condensed" w:cs="Times New Roman"/>
                <w:sz w:val="16"/>
                <w:szCs w:val="16"/>
                <w:lang w:eastAsia="es-CO"/>
              </w:rPr>
              <w:t>ión hídrica.</w:t>
            </w:r>
          </w:p>
        </w:tc>
        <w:tc>
          <w:tcPr>
            <w:tcW w:w="2277" w:type="dxa"/>
            <w:tcBorders>
              <w:top w:val="nil"/>
              <w:left w:val="nil"/>
              <w:bottom w:val="nil"/>
              <w:right w:val="nil"/>
            </w:tcBorders>
            <w:shd w:val="clear" w:color="auto" w:fill="auto"/>
            <w:noWrap/>
            <w:vAlign w:val="center"/>
            <w:hideMark/>
          </w:tcPr>
          <w:p w14:paraId="5CBBB9B6" w14:textId="2F0D9429"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1. Solicitud ante entidades competentes de la titulación de áreas protegidas para el acueducto Pajonales    2. Solicitud de entrega bajo la modalidad </w:t>
            </w:r>
            <w:r w:rsidRPr="002B4A5A">
              <w:rPr>
                <w:rFonts w:ascii="Bahnschrift Condensed" w:eastAsia="Times New Roman" w:hAnsi="Bahnschrift Condensed" w:cs="Times New Roman"/>
                <w:sz w:val="16"/>
                <w:szCs w:val="16"/>
                <w:lang w:eastAsia="es-CO"/>
              </w:rPr>
              <w:lastRenderedPageBreak/>
              <w:t xml:space="preserve">de comodato de estas áreas.   3.  Solicitud de una indemnización por daños y perjuicios por la inoperancia de las autoridades y reconocimiento por parte de los infractores de las áreas protegidas     </w:t>
            </w:r>
          </w:p>
        </w:tc>
        <w:tc>
          <w:tcPr>
            <w:tcW w:w="1417" w:type="dxa"/>
            <w:tcBorders>
              <w:top w:val="nil"/>
              <w:left w:val="nil"/>
              <w:bottom w:val="nil"/>
              <w:right w:val="nil"/>
            </w:tcBorders>
            <w:shd w:val="clear" w:color="auto" w:fill="auto"/>
            <w:noWrap/>
            <w:vAlign w:val="center"/>
            <w:hideMark/>
          </w:tcPr>
          <w:p w14:paraId="28D0699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lastRenderedPageBreak/>
              <w:t>Solicitudes presentadas / solicitudes programadas</w:t>
            </w:r>
          </w:p>
        </w:tc>
        <w:tc>
          <w:tcPr>
            <w:tcW w:w="881" w:type="dxa"/>
            <w:tcBorders>
              <w:top w:val="nil"/>
              <w:left w:val="nil"/>
              <w:bottom w:val="nil"/>
              <w:right w:val="nil"/>
            </w:tcBorders>
            <w:shd w:val="clear" w:color="auto" w:fill="auto"/>
            <w:noWrap/>
            <w:vAlign w:val="center"/>
            <w:hideMark/>
          </w:tcPr>
          <w:p w14:paraId="5E6E891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518EE22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dirección administrativa</w:t>
            </w:r>
          </w:p>
        </w:tc>
        <w:tc>
          <w:tcPr>
            <w:tcW w:w="416" w:type="dxa"/>
            <w:tcBorders>
              <w:top w:val="nil"/>
              <w:left w:val="nil"/>
              <w:bottom w:val="nil"/>
              <w:right w:val="nil"/>
            </w:tcBorders>
            <w:shd w:val="clear" w:color="000000" w:fill="FFFFFF"/>
            <w:noWrap/>
            <w:vAlign w:val="center"/>
            <w:hideMark/>
          </w:tcPr>
          <w:p w14:paraId="71877425"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47F983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 </w:t>
            </w:r>
          </w:p>
        </w:tc>
        <w:tc>
          <w:tcPr>
            <w:tcW w:w="899" w:type="dxa"/>
            <w:tcBorders>
              <w:top w:val="single" w:sz="4" w:space="0" w:color="auto"/>
              <w:left w:val="nil"/>
              <w:bottom w:val="nil"/>
              <w:right w:val="single" w:sz="4" w:space="0" w:color="auto"/>
            </w:tcBorders>
            <w:shd w:val="clear" w:color="FF0000" w:fill="FF0000"/>
            <w:noWrap/>
            <w:vAlign w:val="center"/>
            <w:hideMark/>
          </w:tcPr>
          <w:p w14:paraId="5DFE673E"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0</w:t>
            </w:r>
          </w:p>
        </w:tc>
      </w:tr>
      <w:tr w:rsidR="002B4A5A" w:rsidRPr="002B4A5A" w14:paraId="680632E8"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3253603"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5.- SOSTENIBILIDAD Y MEJORAMIENTO DEL MEDIO AMBIENTE ESPECIALMENTE DE ZONAS HÍDRICAS Y SU ENTORNO</w:t>
            </w:r>
          </w:p>
        </w:tc>
        <w:tc>
          <w:tcPr>
            <w:tcW w:w="4120" w:type="dxa"/>
            <w:tcBorders>
              <w:top w:val="nil"/>
              <w:left w:val="nil"/>
              <w:bottom w:val="nil"/>
              <w:right w:val="nil"/>
            </w:tcBorders>
            <w:shd w:val="clear" w:color="auto" w:fill="auto"/>
            <w:noWrap/>
            <w:vAlign w:val="center"/>
            <w:hideMark/>
          </w:tcPr>
          <w:p w14:paraId="3595CF35"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i Promover la defensa y protección de los recursos de agua y las cuencas hídricas a través de la activa participación y educación en el buen uso y ahorro del agua, mediante 2 campañas o jornadas de capacitación en cada periodo</w:t>
            </w:r>
          </w:p>
        </w:tc>
        <w:tc>
          <w:tcPr>
            <w:tcW w:w="2277" w:type="dxa"/>
            <w:tcBorders>
              <w:top w:val="nil"/>
              <w:left w:val="nil"/>
              <w:bottom w:val="nil"/>
              <w:right w:val="nil"/>
            </w:tcBorders>
            <w:shd w:val="clear" w:color="auto" w:fill="auto"/>
            <w:noWrap/>
            <w:vAlign w:val="center"/>
            <w:hideMark/>
          </w:tcPr>
          <w:p w14:paraId="4F3AEDF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Realizar 2 jornadas de capacitación o campañas para cada periodo</w:t>
            </w:r>
          </w:p>
        </w:tc>
        <w:tc>
          <w:tcPr>
            <w:tcW w:w="1417" w:type="dxa"/>
            <w:tcBorders>
              <w:top w:val="nil"/>
              <w:left w:val="nil"/>
              <w:bottom w:val="nil"/>
              <w:right w:val="nil"/>
            </w:tcBorders>
            <w:shd w:val="clear" w:color="auto" w:fill="auto"/>
            <w:noWrap/>
            <w:vAlign w:val="center"/>
            <w:hideMark/>
          </w:tcPr>
          <w:p w14:paraId="22C8AC3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Campañas o jornadas realizadas / Campañas o jornadas programadas</w:t>
            </w:r>
          </w:p>
        </w:tc>
        <w:tc>
          <w:tcPr>
            <w:tcW w:w="881" w:type="dxa"/>
            <w:tcBorders>
              <w:top w:val="nil"/>
              <w:left w:val="nil"/>
              <w:bottom w:val="nil"/>
              <w:right w:val="nil"/>
            </w:tcBorders>
            <w:shd w:val="clear" w:color="auto" w:fill="auto"/>
            <w:noWrap/>
            <w:vAlign w:val="center"/>
            <w:hideMark/>
          </w:tcPr>
          <w:p w14:paraId="0782D73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4187967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Dirección administrativa</w:t>
            </w:r>
          </w:p>
        </w:tc>
        <w:tc>
          <w:tcPr>
            <w:tcW w:w="416" w:type="dxa"/>
            <w:tcBorders>
              <w:top w:val="nil"/>
              <w:left w:val="nil"/>
              <w:bottom w:val="nil"/>
              <w:right w:val="nil"/>
            </w:tcBorders>
            <w:shd w:val="clear" w:color="000000" w:fill="FFFFFF"/>
            <w:noWrap/>
            <w:vAlign w:val="center"/>
            <w:hideMark/>
          </w:tcPr>
          <w:p w14:paraId="09A487F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800A058"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15</w:t>
            </w:r>
          </w:p>
        </w:tc>
        <w:tc>
          <w:tcPr>
            <w:tcW w:w="899" w:type="dxa"/>
            <w:tcBorders>
              <w:top w:val="single" w:sz="4" w:space="0" w:color="auto"/>
              <w:left w:val="nil"/>
              <w:bottom w:val="nil"/>
              <w:right w:val="single" w:sz="4" w:space="0" w:color="auto"/>
            </w:tcBorders>
            <w:shd w:val="clear" w:color="FF0000" w:fill="FF0000"/>
            <w:noWrap/>
            <w:vAlign w:val="center"/>
            <w:hideMark/>
          </w:tcPr>
          <w:p w14:paraId="1B13F762"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15</w:t>
            </w:r>
          </w:p>
        </w:tc>
      </w:tr>
      <w:tr w:rsidR="002B4A5A" w:rsidRPr="002B4A5A" w14:paraId="57C14765"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0DBD2FC"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C39EC2F"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Promover campañas de reforestación para conservar y mejorar adecuadamente el recurso hídrico, involucrando a las Instituciones Educativas del sector: CAR, Administración Municipal y Concejo Municipal en cada periodo</w:t>
            </w:r>
          </w:p>
        </w:tc>
        <w:tc>
          <w:tcPr>
            <w:tcW w:w="2277" w:type="dxa"/>
            <w:tcBorders>
              <w:top w:val="nil"/>
              <w:left w:val="nil"/>
              <w:bottom w:val="nil"/>
              <w:right w:val="nil"/>
            </w:tcBorders>
            <w:shd w:val="clear" w:color="auto" w:fill="auto"/>
            <w:noWrap/>
            <w:vAlign w:val="center"/>
            <w:hideMark/>
          </w:tcPr>
          <w:p w14:paraId="75268A5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Realizar 1 campaña anual de reforestación.                        Una jornada de capacitación en al </w:t>
            </w:r>
            <w:proofErr w:type="gramStart"/>
            <w:r w:rsidRPr="002B4A5A">
              <w:rPr>
                <w:rFonts w:ascii="Bahnschrift Condensed" w:eastAsia="Times New Roman" w:hAnsi="Bahnschrift Condensed" w:cs="Times New Roman"/>
                <w:sz w:val="16"/>
                <w:szCs w:val="16"/>
                <w:lang w:eastAsia="es-CO"/>
              </w:rPr>
              <w:t>menos  3</w:t>
            </w:r>
            <w:proofErr w:type="gramEnd"/>
            <w:r w:rsidRPr="002B4A5A">
              <w:rPr>
                <w:rFonts w:ascii="Bahnschrift Condensed" w:eastAsia="Times New Roman" w:hAnsi="Bahnschrift Condensed" w:cs="Times New Roman"/>
                <w:sz w:val="16"/>
                <w:szCs w:val="16"/>
                <w:lang w:eastAsia="es-CO"/>
              </w:rPr>
              <w:t xml:space="preserve"> centros educativos sobre cuidado y ambiental</w:t>
            </w:r>
          </w:p>
        </w:tc>
        <w:tc>
          <w:tcPr>
            <w:tcW w:w="1417" w:type="dxa"/>
            <w:tcBorders>
              <w:top w:val="nil"/>
              <w:left w:val="nil"/>
              <w:bottom w:val="nil"/>
              <w:right w:val="nil"/>
            </w:tcBorders>
            <w:shd w:val="clear" w:color="auto" w:fill="auto"/>
            <w:noWrap/>
            <w:vAlign w:val="center"/>
            <w:hideMark/>
          </w:tcPr>
          <w:p w14:paraId="6296C99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Campañas realizadas / campañas programadas                                                         Jornadas realizadas/jornadas programadas</w:t>
            </w:r>
          </w:p>
        </w:tc>
        <w:tc>
          <w:tcPr>
            <w:tcW w:w="881" w:type="dxa"/>
            <w:tcBorders>
              <w:top w:val="nil"/>
              <w:left w:val="nil"/>
              <w:bottom w:val="nil"/>
              <w:right w:val="nil"/>
            </w:tcBorders>
            <w:shd w:val="clear" w:color="auto" w:fill="auto"/>
            <w:noWrap/>
            <w:vAlign w:val="center"/>
            <w:hideMark/>
          </w:tcPr>
          <w:p w14:paraId="4DC1259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05CBC30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Dirección administrativa</w:t>
            </w:r>
          </w:p>
        </w:tc>
        <w:tc>
          <w:tcPr>
            <w:tcW w:w="416" w:type="dxa"/>
            <w:tcBorders>
              <w:top w:val="nil"/>
              <w:left w:val="nil"/>
              <w:bottom w:val="nil"/>
              <w:right w:val="nil"/>
            </w:tcBorders>
            <w:shd w:val="clear" w:color="000000" w:fill="FFFFFF"/>
            <w:noWrap/>
            <w:vAlign w:val="center"/>
            <w:hideMark/>
          </w:tcPr>
          <w:p w14:paraId="7505038F"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C666B0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023C81F"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7EEFCBD9"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2CDCCA6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D4CB92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Formular y aplicar un programa de gestión del riesgo de desastres en los servicios de acueducto</w:t>
            </w:r>
          </w:p>
        </w:tc>
        <w:tc>
          <w:tcPr>
            <w:tcW w:w="2277" w:type="dxa"/>
            <w:tcBorders>
              <w:top w:val="nil"/>
              <w:left w:val="nil"/>
              <w:bottom w:val="nil"/>
              <w:right w:val="nil"/>
            </w:tcBorders>
            <w:shd w:val="clear" w:color="auto" w:fill="auto"/>
            <w:noWrap/>
            <w:vAlign w:val="center"/>
            <w:hideMark/>
          </w:tcPr>
          <w:p w14:paraId="7368567F"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Relaborar un Plan de Contingencia o emergencias para el Acueducto para el periodo 2027</w:t>
            </w:r>
          </w:p>
        </w:tc>
        <w:tc>
          <w:tcPr>
            <w:tcW w:w="1417" w:type="dxa"/>
            <w:tcBorders>
              <w:top w:val="nil"/>
              <w:left w:val="nil"/>
              <w:bottom w:val="nil"/>
              <w:right w:val="nil"/>
            </w:tcBorders>
            <w:shd w:val="clear" w:color="auto" w:fill="auto"/>
            <w:noWrap/>
            <w:vAlign w:val="center"/>
            <w:hideMark/>
          </w:tcPr>
          <w:p w14:paraId="04CB48F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En el 2027 contar con un Plan de emergencias para el acueducto</w:t>
            </w:r>
          </w:p>
        </w:tc>
        <w:tc>
          <w:tcPr>
            <w:tcW w:w="881" w:type="dxa"/>
            <w:tcBorders>
              <w:top w:val="nil"/>
              <w:left w:val="nil"/>
              <w:bottom w:val="nil"/>
              <w:right w:val="nil"/>
            </w:tcBorders>
            <w:shd w:val="clear" w:color="auto" w:fill="auto"/>
            <w:noWrap/>
            <w:vAlign w:val="center"/>
            <w:hideMark/>
          </w:tcPr>
          <w:p w14:paraId="05BAE4E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6DEC3C1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1ACA5E2E"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608BCF1E"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6E95ABE1"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11F6C441"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06C4070"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63F0E539"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Promover la creación de grupos permanentes de activistas ecológicos sobre todo entre los jóvenes, suscriptores y usuarios.</w:t>
            </w:r>
          </w:p>
        </w:tc>
        <w:tc>
          <w:tcPr>
            <w:tcW w:w="2277" w:type="dxa"/>
            <w:tcBorders>
              <w:top w:val="nil"/>
              <w:left w:val="nil"/>
              <w:bottom w:val="nil"/>
              <w:right w:val="nil"/>
            </w:tcBorders>
            <w:shd w:val="clear" w:color="auto" w:fill="auto"/>
            <w:noWrap/>
            <w:vAlign w:val="center"/>
            <w:hideMark/>
          </w:tcPr>
          <w:p w14:paraId="2B96A21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Crear un grupo de activistas </w:t>
            </w:r>
          </w:p>
        </w:tc>
        <w:tc>
          <w:tcPr>
            <w:tcW w:w="1417" w:type="dxa"/>
            <w:tcBorders>
              <w:top w:val="nil"/>
              <w:left w:val="nil"/>
              <w:bottom w:val="nil"/>
              <w:right w:val="nil"/>
            </w:tcBorders>
            <w:shd w:val="clear" w:color="auto" w:fill="auto"/>
            <w:noWrap/>
            <w:vAlign w:val="center"/>
            <w:hideMark/>
          </w:tcPr>
          <w:p w14:paraId="4CD3F7EF"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Grupos de Activistas creados/ Grupos activistas programados </w:t>
            </w:r>
          </w:p>
        </w:tc>
        <w:tc>
          <w:tcPr>
            <w:tcW w:w="881" w:type="dxa"/>
            <w:tcBorders>
              <w:top w:val="nil"/>
              <w:left w:val="nil"/>
              <w:bottom w:val="nil"/>
              <w:right w:val="nil"/>
            </w:tcBorders>
            <w:shd w:val="clear" w:color="auto" w:fill="auto"/>
            <w:noWrap/>
            <w:vAlign w:val="center"/>
            <w:hideMark/>
          </w:tcPr>
          <w:p w14:paraId="7ADB678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4E1FD93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36DC38B1"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977BCDC"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4195269A"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595ECED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2D3B114"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6.-MERCADEO, OPTIMIZACIÓN, PROMOCIÓN DIFUSIÓN DE SERVICIOS</w:t>
            </w:r>
          </w:p>
        </w:tc>
        <w:tc>
          <w:tcPr>
            <w:tcW w:w="4120" w:type="dxa"/>
            <w:tcBorders>
              <w:top w:val="nil"/>
              <w:left w:val="nil"/>
              <w:bottom w:val="nil"/>
              <w:right w:val="nil"/>
            </w:tcBorders>
            <w:shd w:val="clear" w:color="auto" w:fill="auto"/>
            <w:noWrap/>
            <w:vAlign w:val="center"/>
            <w:hideMark/>
          </w:tcPr>
          <w:p w14:paraId="4E3D205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Procurar una mayor cobertura y calidad en los servicios, buscar el acceso y sentido de pertenencia Fidelización </w:t>
            </w:r>
          </w:p>
        </w:tc>
        <w:tc>
          <w:tcPr>
            <w:tcW w:w="2277" w:type="dxa"/>
            <w:tcBorders>
              <w:top w:val="nil"/>
              <w:left w:val="nil"/>
              <w:bottom w:val="nil"/>
              <w:right w:val="nil"/>
            </w:tcBorders>
            <w:shd w:val="clear" w:color="auto" w:fill="auto"/>
            <w:noWrap/>
            <w:vAlign w:val="center"/>
            <w:hideMark/>
          </w:tcPr>
          <w:p w14:paraId="1A0E557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Diseñar y elaborar un portafolio de servicios o </w:t>
            </w:r>
            <w:proofErr w:type="spellStart"/>
            <w:r w:rsidRPr="002B4A5A">
              <w:rPr>
                <w:rFonts w:ascii="Bahnschrift Condensed" w:eastAsia="Times New Roman" w:hAnsi="Bahnschrift Condensed" w:cs="Times New Roman"/>
                <w:sz w:val="16"/>
                <w:szCs w:val="16"/>
                <w:lang w:eastAsia="es-CO"/>
              </w:rPr>
              <w:t>Brochure</w:t>
            </w:r>
            <w:proofErr w:type="spellEnd"/>
            <w:r w:rsidRPr="002B4A5A">
              <w:rPr>
                <w:rFonts w:ascii="Bahnschrift Condensed" w:eastAsia="Times New Roman" w:hAnsi="Bahnschrift Condensed" w:cs="Times New Roman"/>
                <w:sz w:val="16"/>
                <w:szCs w:val="16"/>
                <w:lang w:eastAsia="es-CO"/>
              </w:rPr>
              <w:t xml:space="preserve"> al menos 1 por cada periodo</w:t>
            </w:r>
          </w:p>
        </w:tc>
        <w:tc>
          <w:tcPr>
            <w:tcW w:w="1417" w:type="dxa"/>
            <w:tcBorders>
              <w:top w:val="nil"/>
              <w:left w:val="nil"/>
              <w:bottom w:val="nil"/>
              <w:right w:val="nil"/>
            </w:tcBorders>
            <w:shd w:val="clear" w:color="auto" w:fill="auto"/>
            <w:noWrap/>
            <w:vAlign w:val="center"/>
            <w:hideMark/>
          </w:tcPr>
          <w:p w14:paraId="32F08D7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Portafolio publicado por periodo / Portafolio programado por periodo</w:t>
            </w:r>
          </w:p>
        </w:tc>
        <w:tc>
          <w:tcPr>
            <w:tcW w:w="881" w:type="dxa"/>
            <w:tcBorders>
              <w:top w:val="nil"/>
              <w:left w:val="nil"/>
              <w:bottom w:val="nil"/>
              <w:right w:val="nil"/>
            </w:tcBorders>
            <w:shd w:val="clear" w:color="auto" w:fill="auto"/>
            <w:noWrap/>
            <w:vAlign w:val="center"/>
            <w:hideMark/>
          </w:tcPr>
          <w:p w14:paraId="5170F28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7514805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Gerencia  y</w:t>
            </w:r>
            <w:proofErr w:type="gramEnd"/>
            <w:r w:rsidRPr="002B4A5A">
              <w:rPr>
                <w:rFonts w:ascii="Bahnschrift Condensed" w:eastAsia="Times New Roman" w:hAnsi="Bahnschrift Condensed" w:cs="Times New Roman"/>
                <w:sz w:val="16"/>
                <w:szCs w:val="16"/>
                <w:lang w:eastAsia="es-CO"/>
              </w:rPr>
              <w:t xml:space="preserve"> Gerencia</w:t>
            </w:r>
          </w:p>
        </w:tc>
        <w:tc>
          <w:tcPr>
            <w:tcW w:w="416" w:type="dxa"/>
            <w:tcBorders>
              <w:top w:val="nil"/>
              <w:left w:val="nil"/>
              <w:bottom w:val="nil"/>
              <w:right w:val="nil"/>
            </w:tcBorders>
            <w:shd w:val="clear" w:color="000000" w:fill="FFFFFF"/>
            <w:noWrap/>
            <w:vAlign w:val="center"/>
            <w:hideMark/>
          </w:tcPr>
          <w:p w14:paraId="2E8BF035"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498AE51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0827F69"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3700BAE9"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2532C788"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81D7EAE"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Estrategias, Diseño y elaboración para posesionar Marca de la Empresa</w:t>
            </w:r>
          </w:p>
        </w:tc>
        <w:tc>
          <w:tcPr>
            <w:tcW w:w="2277" w:type="dxa"/>
            <w:tcBorders>
              <w:top w:val="nil"/>
              <w:left w:val="nil"/>
              <w:bottom w:val="nil"/>
              <w:right w:val="nil"/>
            </w:tcBorders>
            <w:shd w:val="clear" w:color="auto" w:fill="auto"/>
            <w:noWrap/>
            <w:vAlign w:val="center"/>
            <w:hideMark/>
          </w:tcPr>
          <w:p w14:paraId="0E919DA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Elaborar estrategias diseño y elaboración para Posesionar la marca una </w:t>
            </w:r>
            <w:proofErr w:type="gramStart"/>
            <w:r w:rsidRPr="002B4A5A">
              <w:rPr>
                <w:rFonts w:ascii="Bahnschrift Condensed" w:eastAsia="Times New Roman" w:hAnsi="Bahnschrift Condensed" w:cs="Times New Roman"/>
                <w:sz w:val="16"/>
                <w:szCs w:val="16"/>
                <w:lang w:eastAsia="es-CO"/>
              </w:rPr>
              <w:t>campaña  en</w:t>
            </w:r>
            <w:proofErr w:type="gramEnd"/>
            <w:r w:rsidRPr="002B4A5A">
              <w:rPr>
                <w:rFonts w:ascii="Bahnschrift Condensed" w:eastAsia="Times New Roman" w:hAnsi="Bahnschrift Condensed" w:cs="Times New Roman"/>
                <w:sz w:val="16"/>
                <w:szCs w:val="16"/>
                <w:lang w:eastAsia="es-CO"/>
              </w:rPr>
              <w:t xml:space="preserve"> cada periodo a partir del 2026</w:t>
            </w:r>
          </w:p>
        </w:tc>
        <w:tc>
          <w:tcPr>
            <w:tcW w:w="1417" w:type="dxa"/>
            <w:tcBorders>
              <w:top w:val="nil"/>
              <w:left w:val="nil"/>
              <w:bottom w:val="nil"/>
              <w:right w:val="nil"/>
            </w:tcBorders>
            <w:shd w:val="clear" w:color="auto" w:fill="auto"/>
            <w:noWrap/>
            <w:vAlign w:val="center"/>
            <w:hideMark/>
          </w:tcPr>
          <w:p w14:paraId="0358B06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Campañas realizadas / campañas programadas</w:t>
            </w:r>
          </w:p>
        </w:tc>
        <w:tc>
          <w:tcPr>
            <w:tcW w:w="881" w:type="dxa"/>
            <w:tcBorders>
              <w:top w:val="nil"/>
              <w:left w:val="nil"/>
              <w:bottom w:val="nil"/>
              <w:right w:val="nil"/>
            </w:tcBorders>
            <w:shd w:val="clear" w:color="auto" w:fill="auto"/>
            <w:noWrap/>
            <w:vAlign w:val="center"/>
            <w:hideMark/>
          </w:tcPr>
          <w:p w14:paraId="7C736E5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735D48D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dirección administrativa</w:t>
            </w:r>
          </w:p>
        </w:tc>
        <w:tc>
          <w:tcPr>
            <w:tcW w:w="416" w:type="dxa"/>
            <w:tcBorders>
              <w:top w:val="nil"/>
              <w:left w:val="nil"/>
              <w:bottom w:val="nil"/>
              <w:right w:val="nil"/>
            </w:tcBorders>
            <w:shd w:val="clear" w:color="000000" w:fill="FFFFFF"/>
            <w:noWrap/>
            <w:vAlign w:val="center"/>
            <w:hideMark/>
          </w:tcPr>
          <w:p w14:paraId="5CC11BED"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759449C"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36AA1BFE"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6CAE16E0"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20F5C1B"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24D3B0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Diseño y elaboración de un boletín informativo </w:t>
            </w:r>
          </w:p>
        </w:tc>
        <w:tc>
          <w:tcPr>
            <w:tcW w:w="2277" w:type="dxa"/>
            <w:tcBorders>
              <w:top w:val="nil"/>
              <w:left w:val="nil"/>
              <w:bottom w:val="nil"/>
              <w:right w:val="nil"/>
            </w:tcBorders>
            <w:shd w:val="clear" w:color="auto" w:fill="auto"/>
            <w:noWrap/>
            <w:vAlign w:val="center"/>
            <w:hideMark/>
          </w:tcPr>
          <w:p w14:paraId="37DE0609" w14:textId="36F9AE21"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Publicar un Boletín informativo semestral a </w:t>
            </w:r>
            <w:proofErr w:type="spellStart"/>
            <w:r w:rsidRPr="002B4A5A">
              <w:rPr>
                <w:rFonts w:ascii="Bahnschrift Condensed" w:eastAsia="Times New Roman" w:hAnsi="Bahnschrift Condensed" w:cs="Times New Roman"/>
                <w:sz w:val="16"/>
                <w:szCs w:val="16"/>
                <w:lang w:eastAsia="es-CO"/>
              </w:rPr>
              <w:t>ap</w:t>
            </w:r>
            <w:r>
              <w:rPr>
                <w:rFonts w:ascii="Bahnschrift Condensed" w:eastAsia="Times New Roman" w:hAnsi="Bahnschrift Condensed" w:cs="Times New Roman"/>
                <w:sz w:val="16"/>
                <w:szCs w:val="16"/>
                <w:lang w:eastAsia="es-CO"/>
              </w:rPr>
              <w:t>a</w:t>
            </w:r>
            <w:r w:rsidRPr="002B4A5A">
              <w:rPr>
                <w:rFonts w:ascii="Bahnschrift Condensed" w:eastAsia="Times New Roman" w:hAnsi="Bahnschrift Condensed" w:cs="Times New Roman"/>
                <w:sz w:val="16"/>
                <w:szCs w:val="16"/>
                <w:lang w:eastAsia="es-CO"/>
              </w:rPr>
              <w:t>rtir</w:t>
            </w:r>
            <w:proofErr w:type="spellEnd"/>
            <w:r w:rsidRPr="002B4A5A">
              <w:rPr>
                <w:rFonts w:ascii="Bahnschrift Condensed" w:eastAsia="Times New Roman" w:hAnsi="Bahnschrift Condensed" w:cs="Times New Roman"/>
                <w:sz w:val="16"/>
                <w:szCs w:val="16"/>
                <w:lang w:eastAsia="es-CO"/>
              </w:rPr>
              <w:t xml:space="preserve"> del periodo 2027</w:t>
            </w:r>
          </w:p>
        </w:tc>
        <w:tc>
          <w:tcPr>
            <w:tcW w:w="1417" w:type="dxa"/>
            <w:tcBorders>
              <w:top w:val="nil"/>
              <w:left w:val="nil"/>
              <w:bottom w:val="nil"/>
              <w:right w:val="nil"/>
            </w:tcBorders>
            <w:shd w:val="clear" w:color="auto" w:fill="auto"/>
            <w:noWrap/>
            <w:vAlign w:val="center"/>
            <w:hideMark/>
          </w:tcPr>
          <w:p w14:paraId="5B9A4B3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No. De boletines publicados / boletines programados</w:t>
            </w:r>
          </w:p>
        </w:tc>
        <w:tc>
          <w:tcPr>
            <w:tcW w:w="881" w:type="dxa"/>
            <w:tcBorders>
              <w:top w:val="nil"/>
              <w:left w:val="nil"/>
              <w:bottom w:val="nil"/>
              <w:right w:val="nil"/>
            </w:tcBorders>
            <w:shd w:val="clear" w:color="auto" w:fill="auto"/>
            <w:noWrap/>
            <w:vAlign w:val="center"/>
            <w:hideMark/>
          </w:tcPr>
          <w:p w14:paraId="4944E69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734FAFC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Dirección administrativa</w:t>
            </w:r>
          </w:p>
        </w:tc>
        <w:tc>
          <w:tcPr>
            <w:tcW w:w="416" w:type="dxa"/>
            <w:tcBorders>
              <w:top w:val="nil"/>
              <w:left w:val="nil"/>
              <w:bottom w:val="nil"/>
              <w:right w:val="nil"/>
            </w:tcBorders>
            <w:shd w:val="clear" w:color="000000" w:fill="FFFFFF"/>
            <w:noWrap/>
            <w:vAlign w:val="center"/>
            <w:hideMark/>
          </w:tcPr>
          <w:p w14:paraId="531785F0"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487A32CF"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12FC1B40"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6EF8B42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6DB08B27"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8D75A12"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Apertura de cuentas en redes sociales</w:t>
            </w:r>
          </w:p>
        </w:tc>
        <w:tc>
          <w:tcPr>
            <w:tcW w:w="2277" w:type="dxa"/>
            <w:tcBorders>
              <w:top w:val="nil"/>
              <w:left w:val="nil"/>
              <w:bottom w:val="nil"/>
              <w:right w:val="nil"/>
            </w:tcBorders>
            <w:shd w:val="clear" w:color="auto" w:fill="auto"/>
            <w:noWrap/>
            <w:vAlign w:val="center"/>
            <w:hideMark/>
          </w:tcPr>
          <w:p w14:paraId="68A7249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Cuentas en X, Instaran, Facebook                                -Elaborar agenda de publicaciones</w:t>
            </w:r>
          </w:p>
        </w:tc>
        <w:tc>
          <w:tcPr>
            <w:tcW w:w="1417" w:type="dxa"/>
            <w:tcBorders>
              <w:top w:val="nil"/>
              <w:left w:val="nil"/>
              <w:bottom w:val="nil"/>
              <w:right w:val="nil"/>
            </w:tcBorders>
            <w:shd w:val="clear" w:color="auto" w:fill="auto"/>
            <w:noWrap/>
            <w:vAlign w:val="center"/>
            <w:hideMark/>
          </w:tcPr>
          <w:p w14:paraId="6F340D6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Cuentas </w:t>
            </w:r>
            <w:proofErr w:type="spellStart"/>
            <w:r w:rsidRPr="002B4A5A">
              <w:rPr>
                <w:rFonts w:ascii="Bahnschrift Condensed" w:eastAsia="Times New Roman" w:hAnsi="Bahnschrift Condensed" w:cs="Times New Roman"/>
                <w:sz w:val="16"/>
                <w:szCs w:val="16"/>
                <w:lang w:eastAsia="es-CO"/>
              </w:rPr>
              <w:t>aperturadas</w:t>
            </w:r>
            <w:proofErr w:type="spellEnd"/>
            <w:r w:rsidRPr="002B4A5A">
              <w:rPr>
                <w:rFonts w:ascii="Bahnschrift Condensed" w:eastAsia="Times New Roman" w:hAnsi="Bahnschrift Condensed" w:cs="Times New Roman"/>
                <w:sz w:val="16"/>
                <w:szCs w:val="16"/>
                <w:lang w:eastAsia="es-CO"/>
              </w:rPr>
              <w:t xml:space="preserve"> / Cuentas programadas                                                              Publicaciones realizadas / publicaciones agendadas</w:t>
            </w:r>
          </w:p>
        </w:tc>
        <w:tc>
          <w:tcPr>
            <w:tcW w:w="881" w:type="dxa"/>
            <w:tcBorders>
              <w:top w:val="nil"/>
              <w:left w:val="nil"/>
              <w:bottom w:val="nil"/>
              <w:right w:val="nil"/>
            </w:tcBorders>
            <w:shd w:val="clear" w:color="auto" w:fill="auto"/>
            <w:noWrap/>
            <w:vAlign w:val="center"/>
            <w:hideMark/>
          </w:tcPr>
          <w:p w14:paraId="3AF2D9A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119475D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Secretaria</w:t>
            </w:r>
          </w:p>
        </w:tc>
        <w:tc>
          <w:tcPr>
            <w:tcW w:w="416" w:type="dxa"/>
            <w:tcBorders>
              <w:top w:val="nil"/>
              <w:left w:val="nil"/>
              <w:bottom w:val="nil"/>
              <w:right w:val="nil"/>
            </w:tcBorders>
            <w:shd w:val="clear" w:color="000000" w:fill="FFFFFF"/>
            <w:noWrap/>
            <w:vAlign w:val="center"/>
            <w:hideMark/>
          </w:tcPr>
          <w:p w14:paraId="0778BBD4"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DCA72E2"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1AA60ACA"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4A318753"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6254FE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7.-ALIANZAS ESTRATÉGICAS PARA EL FORTALECIMIENTO Y DESARROLLO DEL ACUEDUCTO</w:t>
            </w:r>
          </w:p>
        </w:tc>
        <w:tc>
          <w:tcPr>
            <w:tcW w:w="4120" w:type="dxa"/>
            <w:tcBorders>
              <w:top w:val="nil"/>
              <w:left w:val="nil"/>
              <w:bottom w:val="nil"/>
              <w:right w:val="nil"/>
            </w:tcBorders>
            <w:shd w:val="clear" w:color="auto" w:fill="auto"/>
            <w:noWrap/>
            <w:vAlign w:val="center"/>
            <w:hideMark/>
          </w:tcPr>
          <w:p w14:paraId="70765EA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ante las entidades oficiales y/o privadas que desarrollen trabajos de promoción de la comunidad, el apoyo y coordinación de lo requerido en todo lo relacionado con estudios, diseños, construcciones, reformas, ampliaciones y mejoras del sistema de acueducto</w:t>
            </w:r>
          </w:p>
        </w:tc>
        <w:tc>
          <w:tcPr>
            <w:tcW w:w="2277" w:type="dxa"/>
            <w:tcBorders>
              <w:top w:val="nil"/>
              <w:left w:val="nil"/>
              <w:bottom w:val="nil"/>
              <w:right w:val="nil"/>
            </w:tcBorders>
            <w:shd w:val="clear" w:color="auto" w:fill="auto"/>
            <w:noWrap/>
            <w:vAlign w:val="center"/>
            <w:hideMark/>
          </w:tcPr>
          <w:p w14:paraId="081A067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Anualmente Tramitar o gestionar ante la Alcaldía y gobernación estudios y diseños para la ampliación y mejoramiento de la capacidad de almacenamiento, reserva y mejora del sistema de acueducto de Pajonales</w:t>
            </w:r>
          </w:p>
        </w:tc>
        <w:tc>
          <w:tcPr>
            <w:tcW w:w="1417" w:type="dxa"/>
            <w:tcBorders>
              <w:top w:val="nil"/>
              <w:left w:val="nil"/>
              <w:bottom w:val="nil"/>
              <w:right w:val="nil"/>
            </w:tcBorders>
            <w:shd w:val="clear" w:color="auto" w:fill="auto"/>
            <w:noWrap/>
            <w:vAlign w:val="center"/>
            <w:hideMark/>
          </w:tcPr>
          <w:p w14:paraId="69759B2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Gestiones y tramites realizados / Gestiones y tramites programados en cada periodo</w:t>
            </w:r>
          </w:p>
        </w:tc>
        <w:tc>
          <w:tcPr>
            <w:tcW w:w="881" w:type="dxa"/>
            <w:tcBorders>
              <w:top w:val="nil"/>
              <w:left w:val="nil"/>
              <w:bottom w:val="nil"/>
              <w:right w:val="nil"/>
            </w:tcBorders>
            <w:shd w:val="clear" w:color="auto" w:fill="auto"/>
            <w:noWrap/>
            <w:vAlign w:val="center"/>
            <w:hideMark/>
          </w:tcPr>
          <w:p w14:paraId="5FCEF8C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Provenientes de AP y Recursos propios</w:t>
            </w:r>
          </w:p>
        </w:tc>
        <w:tc>
          <w:tcPr>
            <w:tcW w:w="983" w:type="dxa"/>
            <w:tcBorders>
              <w:top w:val="nil"/>
              <w:left w:val="nil"/>
              <w:bottom w:val="nil"/>
              <w:right w:val="nil"/>
            </w:tcBorders>
            <w:shd w:val="clear" w:color="auto" w:fill="auto"/>
            <w:noWrap/>
            <w:vAlign w:val="center"/>
            <w:hideMark/>
          </w:tcPr>
          <w:p w14:paraId="222B6FB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Junta Directiva</w:t>
            </w:r>
          </w:p>
        </w:tc>
        <w:tc>
          <w:tcPr>
            <w:tcW w:w="416" w:type="dxa"/>
            <w:tcBorders>
              <w:top w:val="nil"/>
              <w:left w:val="nil"/>
              <w:bottom w:val="nil"/>
              <w:right w:val="nil"/>
            </w:tcBorders>
            <w:shd w:val="clear" w:color="000000" w:fill="FFFFFF"/>
            <w:noWrap/>
            <w:vAlign w:val="center"/>
            <w:hideMark/>
          </w:tcPr>
          <w:p w14:paraId="7769B5DD"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D72DF3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2AE910AD"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4164E2C4"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69216A1E"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41F1017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 (Gestionar) j Definir, controlar y conservar el área de reserva hídrica a que tiene derecho el Acueducto, con el acompañamiento de las entidades: CAR, Alcaldía Municipal, Gobernación y demás que tengan competencia.</w:t>
            </w:r>
          </w:p>
        </w:tc>
        <w:tc>
          <w:tcPr>
            <w:tcW w:w="2277" w:type="dxa"/>
            <w:tcBorders>
              <w:top w:val="nil"/>
              <w:left w:val="nil"/>
              <w:bottom w:val="nil"/>
              <w:right w:val="nil"/>
            </w:tcBorders>
            <w:shd w:val="clear" w:color="auto" w:fill="auto"/>
            <w:noWrap/>
            <w:vAlign w:val="center"/>
            <w:hideMark/>
          </w:tcPr>
          <w:p w14:paraId="55D2737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Aplicar a al menos </w:t>
            </w:r>
            <w:proofErr w:type="gramStart"/>
            <w:r w:rsidRPr="002B4A5A">
              <w:rPr>
                <w:rFonts w:ascii="Bahnschrift Condensed" w:eastAsia="Times New Roman" w:hAnsi="Bahnschrift Condensed" w:cs="Times New Roman"/>
                <w:sz w:val="16"/>
                <w:szCs w:val="16"/>
                <w:lang w:eastAsia="es-CO"/>
              </w:rPr>
              <w:t>una  convocatorias</w:t>
            </w:r>
            <w:proofErr w:type="gramEnd"/>
            <w:r w:rsidRPr="002B4A5A">
              <w:rPr>
                <w:rFonts w:ascii="Bahnschrift Condensed" w:eastAsia="Times New Roman" w:hAnsi="Bahnschrift Condensed" w:cs="Times New Roman"/>
                <w:sz w:val="16"/>
                <w:szCs w:val="16"/>
                <w:lang w:eastAsia="es-CO"/>
              </w:rPr>
              <w:t>, alianzas y/o convenios interinstitucionales en el periodo                                                                            Desarrollar una actividad de conservación de fuentes hídricas en el periodo.</w:t>
            </w:r>
          </w:p>
        </w:tc>
        <w:tc>
          <w:tcPr>
            <w:tcW w:w="1417" w:type="dxa"/>
            <w:tcBorders>
              <w:top w:val="nil"/>
              <w:left w:val="nil"/>
              <w:bottom w:val="nil"/>
              <w:right w:val="nil"/>
            </w:tcBorders>
            <w:shd w:val="clear" w:color="auto" w:fill="auto"/>
            <w:noWrap/>
            <w:vAlign w:val="center"/>
            <w:hideMark/>
          </w:tcPr>
          <w:p w14:paraId="05A4ADBF"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Convenios o convocatorias realizadas en cada periodo </w:t>
            </w:r>
            <w:proofErr w:type="gramStart"/>
            <w:r w:rsidRPr="002B4A5A">
              <w:rPr>
                <w:rFonts w:ascii="Bahnschrift Condensed" w:eastAsia="Times New Roman" w:hAnsi="Bahnschrift Condensed" w:cs="Times New Roman"/>
                <w:sz w:val="16"/>
                <w:szCs w:val="16"/>
                <w:lang w:eastAsia="es-CO"/>
              </w:rPr>
              <w:t>/  Convenios</w:t>
            </w:r>
            <w:proofErr w:type="gramEnd"/>
            <w:r w:rsidRPr="002B4A5A">
              <w:rPr>
                <w:rFonts w:ascii="Bahnschrift Condensed" w:eastAsia="Times New Roman" w:hAnsi="Bahnschrift Condensed" w:cs="Times New Roman"/>
                <w:sz w:val="16"/>
                <w:szCs w:val="16"/>
                <w:lang w:eastAsia="es-CO"/>
              </w:rPr>
              <w:t xml:space="preserve"> o convocatorias programadas</w:t>
            </w:r>
          </w:p>
        </w:tc>
        <w:tc>
          <w:tcPr>
            <w:tcW w:w="881" w:type="dxa"/>
            <w:tcBorders>
              <w:top w:val="nil"/>
              <w:left w:val="nil"/>
              <w:bottom w:val="nil"/>
              <w:right w:val="nil"/>
            </w:tcBorders>
            <w:shd w:val="clear" w:color="auto" w:fill="auto"/>
            <w:noWrap/>
            <w:vAlign w:val="center"/>
            <w:hideMark/>
          </w:tcPr>
          <w:p w14:paraId="19AA222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Provenientes de AP y Recursos propios</w:t>
            </w:r>
          </w:p>
        </w:tc>
        <w:tc>
          <w:tcPr>
            <w:tcW w:w="983" w:type="dxa"/>
            <w:tcBorders>
              <w:top w:val="nil"/>
              <w:left w:val="nil"/>
              <w:bottom w:val="nil"/>
              <w:right w:val="nil"/>
            </w:tcBorders>
            <w:shd w:val="clear" w:color="auto" w:fill="auto"/>
            <w:noWrap/>
            <w:vAlign w:val="center"/>
            <w:hideMark/>
          </w:tcPr>
          <w:p w14:paraId="2EEBDFC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Dirección administrativa</w:t>
            </w:r>
          </w:p>
        </w:tc>
        <w:tc>
          <w:tcPr>
            <w:tcW w:w="416" w:type="dxa"/>
            <w:tcBorders>
              <w:top w:val="nil"/>
              <w:left w:val="nil"/>
              <w:bottom w:val="nil"/>
              <w:right w:val="nil"/>
            </w:tcBorders>
            <w:shd w:val="clear" w:color="000000" w:fill="FFFFFF"/>
            <w:noWrap/>
            <w:vAlign w:val="center"/>
            <w:hideMark/>
          </w:tcPr>
          <w:p w14:paraId="29F4609C"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1F2B048F"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505AAB27"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331B511D"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65C4CBF"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DF92988"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k) Promover y ejercitar las acciones ciudadanas y de cumplimiento, como mecanismos previstos por la Constitución y la ley, para el respeto de los derechos de los asociados;</w:t>
            </w:r>
          </w:p>
        </w:tc>
        <w:tc>
          <w:tcPr>
            <w:tcW w:w="2277" w:type="dxa"/>
            <w:tcBorders>
              <w:top w:val="nil"/>
              <w:left w:val="nil"/>
              <w:bottom w:val="nil"/>
              <w:right w:val="nil"/>
            </w:tcBorders>
            <w:shd w:val="clear" w:color="auto" w:fill="auto"/>
            <w:noWrap/>
            <w:vAlign w:val="center"/>
            <w:hideMark/>
          </w:tcPr>
          <w:p w14:paraId="4ABB20B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Publicaciones en la URL y redes sociales</w:t>
            </w:r>
          </w:p>
        </w:tc>
        <w:tc>
          <w:tcPr>
            <w:tcW w:w="1417" w:type="dxa"/>
            <w:tcBorders>
              <w:top w:val="nil"/>
              <w:left w:val="nil"/>
              <w:bottom w:val="nil"/>
              <w:right w:val="nil"/>
            </w:tcBorders>
            <w:shd w:val="clear" w:color="auto" w:fill="auto"/>
            <w:noWrap/>
            <w:vAlign w:val="center"/>
            <w:hideMark/>
          </w:tcPr>
          <w:p w14:paraId="07E221C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Una actualización mensual</w:t>
            </w:r>
          </w:p>
        </w:tc>
        <w:tc>
          <w:tcPr>
            <w:tcW w:w="881" w:type="dxa"/>
            <w:tcBorders>
              <w:top w:val="nil"/>
              <w:left w:val="nil"/>
              <w:bottom w:val="nil"/>
              <w:right w:val="nil"/>
            </w:tcBorders>
            <w:shd w:val="clear" w:color="auto" w:fill="auto"/>
            <w:noWrap/>
            <w:vAlign w:val="center"/>
            <w:hideMark/>
          </w:tcPr>
          <w:p w14:paraId="0936DCB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18BCF60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SECRETARIA</w:t>
            </w:r>
          </w:p>
        </w:tc>
        <w:tc>
          <w:tcPr>
            <w:tcW w:w="416" w:type="dxa"/>
            <w:tcBorders>
              <w:top w:val="nil"/>
              <w:left w:val="nil"/>
              <w:bottom w:val="nil"/>
              <w:right w:val="nil"/>
            </w:tcBorders>
            <w:shd w:val="clear" w:color="000000" w:fill="FFFFFF"/>
            <w:noWrap/>
            <w:vAlign w:val="center"/>
            <w:hideMark/>
          </w:tcPr>
          <w:p w14:paraId="24380759"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147EA4C5"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5983DF5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r>
      <w:tr w:rsidR="002B4A5A" w:rsidRPr="002B4A5A" w14:paraId="71C3185A"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A0396D5"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36BE464A"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l) Divulgar, promover y velar por el ejercicio de los derechos humanos, fundamentales y medio ambiente consagrado en la Constitución y la ley;</w:t>
            </w:r>
          </w:p>
        </w:tc>
        <w:tc>
          <w:tcPr>
            <w:tcW w:w="2277" w:type="dxa"/>
            <w:tcBorders>
              <w:top w:val="nil"/>
              <w:left w:val="nil"/>
              <w:bottom w:val="nil"/>
              <w:right w:val="nil"/>
            </w:tcBorders>
            <w:shd w:val="clear" w:color="auto" w:fill="auto"/>
            <w:noWrap/>
            <w:vAlign w:val="center"/>
            <w:hideMark/>
          </w:tcPr>
          <w:p w14:paraId="3C9B67B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Publicaciones en la URL y redes sociales Una actualización quincenal</w:t>
            </w:r>
          </w:p>
        </w:tc>
        <w:tc>
          <w:tcPr>
            <w:tcW w:w="1417" w:type="dxa"/>
            <w:tcBorders>
              <w:top w:val="nil"/>
              <w:left w:val="nil"/>
              <w:bottom w:val="nil"/>
              <w:right w:val="nil"/>
            </w:tcBorders>
            <w:shd w:val="clear" w:color="auto" w:fill="auto"/>
            <w:noWrap/>
            <w:vAlign w:val="center"/>
            <w:hideMark/>
          </w:tcPr>
          <w:p w14:paraId="30E6A15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No. De publicaciones programadas / Actualizaciones programadas</w:t>
            </w:r>
          </w:p>
        </w:tc>
        <w:tc>
          <w:tcPr>
            <w:tcW w:w="881" w:type="dxa"/>
            <w:tcBorders>
              <w:top w:val="nil"/>
              <w:left w:val="nil"/>
              <w:bottom w:val="nil"/>
              <w:right w:val="nil"/>
            </w:tcBorders>
            <w:shd w:val="clear" w:color="auto" w:fill="auto"/>
            <w:noWrap/>
            <w:vAlign w:val="center"/>
            <w:hideMark/>
          </w:tcPr>
          <w:p w14:paraId="1AC9240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3177358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SECRETARIA</w:t>
            </w:r>
          </w:p>
        </w:tc>
        <w:tc>
          <w:tcPr>
            <w:tcW w:w="416" w:type="dxa"/>
            <w:tcBorders>
              <w:top w:val="nil"/>
              <w:left w:val="nil"/>
              <w:bottom w:val="nil"/>
              <w:right w:val="nil"/>
            </w:tcBorders>
            <w:shd w:val="clear" w:color="000000" w:fill="FFFFFF"/>
            <w:noWrap/>
            <w:vAlign w:val="center"/>
            <w:hideMark/>
          </w:tcPr>
          <w:p w14:paraId="454E070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5D6FDF0C"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 </w:t>
            </w:r>
          </w:p>
        </w:tc>
        <w:tc>
          <w:tcPr>
            <w:tcW w:w="899" w:type="dxa"/>
            <w:tcBorders>
              <w:top w:val="single" w:sz="4" w:space="0" w:color="auto"/>
              <w:left w:val="nil"/>
              <w:bottom w:val="nil"/>
              <w:right w:val="single" w:sz="4" w:space="0" w:color="auto"/>
            </w:tcBorders>
            <w:shd w:val="clear" w:color="FF0000" w:fill="FF0000"/>
            <w:noWrap/>
            <w:vAlign w:val="center"/>
            <w:hideMark/>
          </w:tcPr>
          <w:p w14:paraId="27CCAAD9"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0</w:t>
            </w:r>
          </w:p>
        </w:tc>
      </w:tr>
      <w:tr w:rsidR="002B4A5A" w:rsidRPr="002B4A5A" w14:paraId="343493B4"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648A2682"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2F44622"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Apoyar programas y actividades del acueducto mediante convenios de servicio social, practicas o pasantías con los con los centros educativos </w:t>
            </w:r>
          </w:p>
        </w:tc>
        <w:tc>
          <w:tcPr>
            <w:tcW w:w="2277" w:type="dxa"/>
            <w:tcBorders>
              <w:top w:val="nil"/>
              <w:left w:val="nil"/>
              <w:bottom w:val="nil"/>
              <w:right w:val="nil"/>
            </w:tcBorders>
            <w:shd w:val="clear" w:color="auto" w:fill="auto"/>
            <w:noWrap/>
            <w:vAlign w:val="center"/>
            <w:hideMark/>
          </w:tcPr>
          <w:p w14:paraId="1033585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Establecer convenios de servicio social practicas o pasantías en cada periodo</w:t>
            </w:r>
          </w:p>
        </w:tc>
        <w:tc>
          <w:tcPr>
            <w:tcW w:w="1417" w:type="dxa"/>
            <w:tcBorders>
              <w:top w:val="nil"/>
              <w:left w:val="nil"/>
              <w:bottom w:val="nil"/>
              <w:right w:val="nil"/>
            </w:tcBorders>
            <w:shd w:val="clear" w:color="auto" w:fill="auto"/>
            <w:noWrap/>
            <w:vAlign w:val="center"/>
            <w:hideMark/>
          </w:tcPr>
          <w:p w14:paraId="1CD0370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No. De convenios realizados/ Convenios programados</w:t>
            </w:r>
          </w:p>
        </w:tc>
        <w:tc>
          <w:tcPr>
            <w:tcW w:w="881" w:type="dxa"/>
            <w:tcBorders>
              <w:top w:val="nil"/>
              <w:left w:val="nil"/>
              <w:bottom w:val="nil"/>
              <w:right w:val="nil"/>
            </w:tcBorders>
            <w:shd w:val="clear" w:color="auto" w:fill="auto"/>
            <w:noWrap/>
            <w:vAlign w:val="center"/>
            <w:hideMark/>
          </w:tcPr>
          <w:p w14:paraId="7ADCD1D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046A7F4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Dirección administrativa</w:t>
            </w:r>
          </w:p>
        </w:tc>
        <w:tc>
          <w:tcPr>
            <w:tcW w:w="416" w:type="dxa"/>
            <w:tcBorders>
              <w:top w:val="nil"/>
              <w:left w:val="nil"/>
              <w:bottom w:val="nil"/>
              <w:right w:val="nil"/>
            </w:tcBorders>
            <w:shd w:val="clear" w:color="000000" w:fill="FFFFFF"/>
            <w:noWrap/>
            <w:vAlign w:val="center"/>
            <w:hideMark/>
          </w:tcPr>
          <w:p w14:paraId="04A13809"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7EF6D10"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7737D6B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21B4563E"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601331D6"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lastRenderedPageBreak/>
              <w:t xml:space="preserve">8.-DESARROLLO ECONONICO Y FINANCIERO </w:t>
            </w:r>
          </w:p>
        </w:tc>
        <w:tc>
          <w:tcPr>
            <w:tcW w:w="4120" w:type="dxa"/>
            <w:tcBorders>
              <w:top w:val="nil"/>
              <w:left w:val="nil"/>
              <w:bottom w:val="nil"/>
              <w:right w:val="nil"/>
            </w:tcBorders>
            <w:shd w:val="clear" w:color="auto" w:fill="auto"/>
            <w:noWrap/>
            <w:vAlign w:val="center"/>
            <w:hideMark/>
          </w:tcPr>
          <w:p w14:paraId="5B6BC997"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Fortalecimiento de la gestión financiera, garantizando la capacidad para el pago de obligaciones a corto plazo y la eficiencia en el recaudo</w:t>
            </w:r>
          </w:p>
        </w:tc>
        <w:tc>
          <w:tcPr>
            <w:tcW w:w="2277" w:type="dxa"/>
            <w:tcBorders>
              <w:top w:val="nil"/>
              <w:left w:val="nil"/>
              <w:bottom w:val="nil"/>
              <w:right w:val="nil"/>
            </w:tcBorders>
            <w:shd w:val="clear" w:color="auto" w:fill="auto"/>
            <w:noWrap/>
            <w:vAlign w:val="center"/>
            <w:hideMark/>
          </w:tcPr>
          <w:p w14:paraId="5121807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Análisis financiero y económico y elaboración de indicadores</w:t>
            </w:r>
          </w:p>
        </w:tc>
        <w:tc>
          <w:tcPr>
            <w:tcW w:w="1417" w:type="dxa"/>
            <w:tcBorders>
              <w:top w:val="nil"/>
              <w:left w:val="nil"/>
              <w:bottom w:val="nil"/>
              <w:right w:val="nil"/>
            </w:tcBorders>
            <w:shd w:val="clear" w:color="auto" w:fill="auto"/>
            <w:noWrap/>
            <w:vAlign w:val="center"/>
            <w:hideMark/>
          </w:tcPr>
          <w:p w14:paraId="0D49600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Liquidez  corriente</w:t>
            </w:r>
            <w:proofErr w:type="gramEnd"/>
            <w:r w:rsidRPr="002B4A5A">
              <w:rPr>
                <w:rFonts w:ascii="Bahnschrift Condensed" w:eastAsia="Times New Roman" w:hAnsi="Bahnschrift Condensed" w:cs="Times New Roman"/>
                <w:sz w:val="16"/>
                <w:szCs w:val="16"/>
                <w:lang w:eastAsia="es-CO"/>
              </w:rPr>
              <w:t>/pasivo corriente) x 100                                                                                   (Activo  Eficiencia recaudo (Total</w:t>
            </w:r>
          </w:p>
        </w:tc>
        <w:tc>
          <w:tcPr>
            <w:tcW w:w="881" w:type="dxa"/>
            <w:tcBorders>
              <w:top w:val="nil"/>
              <w:left w:val="nil"/>
              <w:bottom w:val="nil"/>
              <w:right w:val="nil"/>
            </w:tcBorders>
            <w:shd w:val="clear" w:color="auto" w:fill="auto"/>
            <w:noWrap/>
            <w:vAlign w:val="center"/>
            <w:hideMark/>
          </w:tcPr>
          <w:p w14:paraId="52F65C8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5048EC1B"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Contador y revisor fiscal</w:t>
            </w:r>
          </w:p>
        </w:tc>
        <w:tc>
          <w:tcPr>
            <w:tcW w:w="416" w:type="dxa"/>
            <w:tcBorders>
              <w:top w:val="nil"/>
              <w:left w:val="nil"/>
              <w:bottom w:val="nil"/>
              <w:right w:val="nil"/>
            </w:tcBorders>
            <w:shd w:val="clear" w:color="000000" w:fill="FFFFFF"/>
            <w:noWrap/>
            <w:vAlign w:val="center"/>
            <w:hideMark/>
          </w:tcPr>
          <w:p w14:paraId="189696B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642081DB"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4E22A22C"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7F0F701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E5D3D5A"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7A075B57"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Revisar y valorar el Inventario, bienes maquinaria y equipo</w:t>
            </w:r>
          </w:p>
        </w:tc>
        <w:tc>
          <w:tcPr>
            <w:tcW w:w="2277" w:type="dxa"/>
            <w:tcBorders>
              <w:top w:val="nil"/>
              <w:left w:val="nil"/>
              <w:bottom w:val="nil"/>
              <w:right w:val="nil"/>
            </w:tcBorders>
            <w:shd w:val="clear" w:color="auto" w:fill="auto"/>
            <w:noWrap/>
            <w:vAlign w:val="center"/>
            <w:hideMark/>
          </w:tcPr>
          <w:p w14:paraId="07481AE9"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Diseñar un sistema de manejo de inventario, bienes, maquinaria y equipo </w:t>
            </w:r>
          </w:p>
        </w:tc>
        <w:tc>
          <w:tcPr>
            <w:tcW w:w="1417" w:type="dxa"/>
            <w:tcBorders>
              <w:top w:val="nil"/>
              <w:left w:val="nil"/>
              <w:bottom w:val="nil"/>
              <w:right w:val="nil"/>
            </w:tcBorders>
            <w:shd w:val="clear" w:color="auto" w:fill="auto"/>
            <w:noWrap/>
            <w:vAlign w:val="center"/>
            <w:hideMark/>
          </w:tcPr>
          <w:p w14:paraId="743D0B5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1 sistema de inventario </w:t>
            </w:r>
          </w:p>
        </w:tc>
        <w:tc>
          <w:tcPr>
            <w:tcW w:w="881" w:type="dxa"/>
            <w:tcBorders>
              <w:top w:val="nil"/>
              <w:left w:val="nil"/>
              <w:bottom w:val="nil"/>
              <w:right w:val="nil"/>
            </w:tcBorders>
            <w:shd w:val="clear" w:color="auto" w:fill="auto"/>
            <w:noWrap/>
            <w:vAlign w:val="center"/>
            <w:hideMark/>
          </w:tcPr>
          <w:p w14:paraId="64E84F3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3F339F5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Directora Ad/</w:t>
            </w:r>
            <w:proofErr w:type="gramStart"/>
            <w:r w:rsidRPr="002B4A5A">
              <w:rPr>
                <w:rFonts w:ascii="Bahnschrift Condensed" w:eastAsia="Times New Roman" w:hAnsi="Bahnschrift Condensed" w:cs="Times New Roman"/>
                <w:sz w:val="16"/>
                <w:szCs w:val="16"/>
                <w:lang w:eastAsia="es-CO"/>
              </w:rPr>
              <w:t>va  Contador</w:t>
            </w:r>
            <w:proofErr w:type="gramEnd"/>
            <w:r w:rsidRPr="002B4A5A">
              <w:rPr>
                <w:rFonts w:ascii="Bahnschrift Condensed" w:eastAsia="Times New Roman" w:hAnsi="Bahnschrift Condensed" w:cs="Times New Roman"/>
                <w:sz w:val="16"/>
                <w:szCs w:val="16"/>
                <w:lang w:eastAsia="es-CO"/>
              </w:rPr>
              <w:t xml:space="preserve"> y Revisora Fiscal</w:t>
            </w:r>
          </w:p>
        </w:tc>
        <w:tc>
          <w:tcPr>
            <w:tcW w:w="416" w:type="dxa"/>
            <w:tcBorders>
              <w:top w:val="nil"/>
              <w:left w:val="nil"/>
              <w:bottom w:val="nil"/>
              <w:right w:val="nil"/>
            </w:tcBorders>
            <w:shd w:val="clear" w:color="000000" w:fill="FFFFFF"/>
            <w:noWrap/>
            <w:vAlign w:val="center"/>
            <w:hideMark/>
          </w:tcPr>
          <w:p w14:paraId="3A7576F8"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4761ED2C"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10</w:t>
            </w:r>
          </w:p>
        </w:tc>
        <w:tc>
          <w:tcPr>
            <w:tcW w:w="899" w:type="dxa"/>
            <w:tcBorders>
              <w:top w:val="single" w:sz="4" w:space="0" w:color="auto"/>
              <w:left w:val="nil"/>
              <w:bottom w:val="nil"/>
              <w:right w:val="single" w:sz="4" w:space="0" w:color="auto"/>
            </w:tcBorders>
            <w:shd w:val="clear" w:color="FF0000" w:fill="FF0000"/>
            <w:noWrap/>
            <w:vAlign w:val="center"/>
            <w:hideMark/>
          </w:tcPr>
          <w:p w14:paraId="12D48C1A"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10</w:t>
            </w:r>
          </w:p>
        </w:tc>
      </w:tr>
      <w:tr w:rsidR="002B4A5A" w:rsidRPr="002B4A5A" w14:paraId="229B55A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E4D5BB0"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48C31D51"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Estrategias para </w:t>
            </w:r>
            <w:proofErr w:type="gramStart"/>
            <w:r w:rsidRPr="002B4A5A">
              <w:rPr>
                <w:rFonts w:ascii="Bahnschrift Condensed" w:eastAsia="Times New Roman" w:hAnsi="Bahnschrift Condensed" w:cs="Times New Roman"/>
                <w:sz w:val="16"/>
                <w:szCs w:val="16"/>
                <w:lang w:eastAsia="es-CO"/>
              </w:rPr>
              <w:t>Recuperar  la</w:t>
            </w:r>
            <w:proofErr w:type="gramEnd"/>
            <w:r w:rsidRPr="002B4A5A">
              <w:rPr>
                <w:rFonts w:ascii="Bahnschrift Condensed" w:eastAsia="Times New Roman" w:hAnsi="Bahnschrift Condensed" w:cs="Times New Roman"/>
                <w:sz w:val="16"/>
                <w:szCs w:val="16"/>
                <w:lang w:eastAsia="es-CO"/>
              </w:rPr>
              <w:t xml:space="preserve"> cartera vencida y revisar tarifas para establecimientos comerciales</w:t>
            </w:r>
          </w:p>
        </w:tc>
        <w:tc>
          <w:tcPr>
            <w:tcW w:w="2277" w:type="dxa"/>
            <w:tcBorders>
              <w:top w:val="nil"/>
              <w:left w:val="nil"/>
              <w:bottom w:val="nil"/>
              <w:right w:val="nil"/>
            </w:tcBorders>
            <w:shd w:val="clear" w:color="auto" w:fill="auto"/>
            <w:noWrap/>
            <w:vAlign w:val="center"/>
            <w:hideMark/>
          </w:tcPr>
          <w:p w14:paraId="004896FA"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Reglamentar condiciones y sanciones para los morosos en el pago de los servicios </w:t>
            </w:r>
          </w:p>
        </w:tc>
        <w:tc>
          <w:tcPr>
            <w:tcW w:w="1417" w:type="dxa"/>
            <w:tcBorders>
              <w:top w:val="nil"/>
              <w:left w:val="nil"/>
              <w:bottom w:val="nil"/>
              <w:right w:val="nil"/>
            </w:tcBorders>
            <w:shd w:val="clear" w:color="auto" w:fill="auto"/>
            <w:noWrap/>
            <w:vAlign w:val="center"/>
            <w:hideMark/>
          </w:tcPr>
          <w:p w14:paraId="7BD4B38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Un reglamento</w:t>
            </w:r>
          </w:p>
        </w:tc>
        <w:tc>
          <w:tcPr>
            <w:tcW w:w="881" w:type="dxa"/>
            <w:tcBorders>
              <w:top w:val="nil"/>
              <w:left w:val="nil"/>
              <w:bottom w:val="nil"/>
              <w:right w:val="nil"/>
            </w:tcBorders>
            <w:shd w:val="clear" w:color="auto" w:fill="auto"/>
            <w:noWrap/>
            <w:vAlign w:val="center"/>
            <w:hideMark/>
          </w:tcPr>
          <w:p w14:paraId="29F869E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3A02E68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1C52CAAC"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F35E51A"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11</w:t>
            </w:r>
          </w:p>
        </w:tc>
        <w:tc>
          <w:tcPr>
            <w:tcW w:w="899" w:type="dxa"/>
            <w:tcBorders>
              <w:top w:val="single" w:sz="4" w:space="0" w:color="auto"/>
              <w:left w:val="nil"/>
              <w:bottom w:val="nil"/>
              <w:right w:val="single" w:sz="4" w:space="0" w:color="auto"/>
            </w:tcBorders>
            <w:shd w:val="clear" w:color="FF0000" w:fill="FF0000"/>
            <w:noWrap/>
            <w:vAlign w:val="center"/>
            <w:hideMark/>
          </w:tcPr>
          <w:p w14:paraId="41A2EE4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11</w:t>
            </w:r>
          </w:p>
        </w:tc>
      </w:tr>
      <w:tr w:rsidR="002B4A5A" w:rsidRPr="002B4A5A" w14:paraId="2FB9EE9A"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3C32F025"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09337F8E"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w:t>
            </w:r>
          </w:p>
        </w:tc>
        <w:tc>
          <w:tcPr>
            <w:tcW w:w="2277" w:type="dxa"/>
            <w:tcBorders>
              <w:top w:val="nil"/>
              <w:left w:val="nil"/>
              <w:bottom w:val="nil"/>
              <w:right w:val="nil"/>
            </w:tcBorders>
            <w:shd w:val="clear" w:color="auto" w:fill="auto"/>
            <w:noWrap/>
            <w:vAlign w:val="center"/>
            <w:hideMark/>
          </w:tcPr>
          <w:p w14:paraId="17B1225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roofErr w:type="gramStart"/>
            <w:r w:rsidRPr="002B4A5A">
              <w:rPr>
                <w:rFonts w:ascii="Bahnschrift Condensed" w:eastAsia="Times New Roman" w:hAnsi="Bahnschrift Condensed" w:cs="Times New Roman"/>
                <w:sz w:val="16"/>
                <w:szCs w:val="16"/>
                <w:lang w:eastAsia="es-CO"/>
              </w:rPr>
              <w:t>Revisar  los</w:t>
            </w:r>
            <w:proofErr w:type="gramEnd"/>
            <w:r w:rsidRPr="002B4A5A">
              <w:rPr>
                <w:rFonts w:ascii="Bahnschrift Condensed" w:eastAsia="Times New Roman" w:hAnsi="Bahnschrift Condensed" w:cs="Times New Roman"/>
                <w:sz w:val="16"/>
                <w:szCs w:val="16"/>
                <w:lang w:eastAsia="es-CO"/>
              </w:rPr>
              <w:t xml:space="preserve"> Costos operativos y administrativos vs. capacidad de recaudo.</w:t>
            </w:r>
          </w:p>
        </w:tc>
        <w:tc>
          <w:tcPr>
            <w:tcW w:w="1417" w:type="dxa"/>
            <w:tcBorders>
              <w:top w:val="nil"/>
              <w:left w:val="nil"/>
              <w:bottom w:val="nil"/>
              <w:right w:val="nil"/>
            </w:tcBorders>
            <w:shd w:val="clear" w:color="auto" w:fill="auto"/>
            <w:noWrap/>
            <w:vAlign w:val="center"/>
            <w:hideMark/>
          </w:tcPr>
          <w:p w14:paraId="017EF61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Diseñar mecanismos de relación de costos operativos y administrativos /recaudo semestralmente</w:t>
            </w:r>
          </w:p>
        </w:tc>
        <w:tc>
          <w:tcPr>
            <w:tcW w:w="881" w:type="dxa"/>
            <w:tcBorders>
              <w:top w:val="nil"/>
              <w:left w:val="nil"/>
              <w:bottom w:val="nil"/>
              <w:right w:val="nil"/>
            </w:tcBorders>
            <w:shd w:val="clear" w:color="auto" w:fill="auto"/>
            <w:noWrap/>
            <w:vAlign w:val="center"/>
            <w:hideMark/>
          </w:tcPr>
          <w:p w14:paraId="7EB48B3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6F4D2D7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Directora Ad/</w:t>
            </w:r>
            <w:proofErr w:type="gramStart"/>
            <w:r w:rsidRPr="002B4A5A">
              <w:rPr>
                <w:rFonts w:ascii="Bahnschrift Condensed" w:eastAsia="Times New Roman" w:hAnsi="Bahnschrift Condensed" w:cs="Times New Roman"/>
                <w:sz w:val="16"/>
                <w:szCs w:val="16"/>
                <w:lang w:eastAsia="es-CO"/>
              </w:rPr>
              <w:t>va  Contador</w:t>
            </w:r>
            <w:proofErr w:type="gramEnd"/>
            <w:r w:rsidRPr="002B4A5A">
              <w:rPr>
                <w:rFonts w:ascii="Bahnschrift Condensed" w:eastAsia="Times New Roman" w:hAnsi="Bahnschrift Condensed" w:cs="Times New Roman"/>
                <w:sz w:val="16"/>
                <w:szCs w:val="16"/>
                <w:lang w:eastAsia="es-CO"/>
              </w:rPr>
              <w:t xml:space="preserve"> y Revisora Fiscal</w:t>
            </w:r>
          </w:p>
        </w:tc>
        <w:tc>
          <w:tcPr>
            <w:tcW w:w="416" w:type="dxa"/>
            <w:tcBorders>
              <w:top w:val="nil"/>
              <w:left w:val="nil"/>
              <w:bottom w:val="nil"/>
              <w:right w:val="nil"/>
            </w:tcBorders>
            <w:shd w:val="clear" w:color="000000" w:fill="FFFFFF"/>
            <w:noWrap/>
            <w:vAlign w:val="center"/>
            <w:hideMark/>
          </w:tcPr>
          <w:p w14:paraId="7ED64967"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DCAFB83"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12</w:t>
            </w:r>
          </w:p>
        </w:tc>
        <w:tc>
          <w:tcPr>
            <w:tcW w:w="899" w:type="dxa"/>
            <w:tcBorders>
              <w:top w:val="single" w:sz="4" w:space="0" w:color="auto"/>
              <w:left w:val="nil"/>
              <w:bottom w:val="nil"/>
              <w:right w:val="single" w:sz="4" w:space="0" w:color="auto"/>
            </w:tcBorders>
            <w:shd w:val="clear" w:color="FF0000" w:fill="FF0000"/>
            <w:noWrap/>
            <w:vAlign w:val="center"/>
            <w:hideMark/>
          </w:tcPr>
          <w:p w14:paraId="6F1FBD9C"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12</w:t>
            </w:r>
          </w:p>
        </w:tc>
      </w:tr>
      <w:tr w:rsidR="002B4A5A" w:rsidRPr="002B4A5A" w14:paraId="6B2A35F3"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0B035733"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1A34FD6C"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Revisar y-/o hacer valorización sobre Infraestructura y estado de los activos.</w:t>
            </w:r>
          </w:p>
        </w:tc>
        <w:tc>
          <w:tcPr>
            <w:tcW w:w="2277" w:type="dxa"/>
            <w:tcBorders>
              <w:top w:val="nil"/>
              <w:left w:val="nil"/>
              <w:bottom w:val="nil"/>
              <w:right w:val="nil"/>
            </w:tcBorders>
            <w:shd w:val="clear" w:color="auto" w:fill="auto"/>
            <w:noWrap/>
            <w:vAlign w:val="center"/>
            <w:hideMark/>
          </w:tcPr>
          <w:p w14:paraId="7DEACD0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Establecer estrategias para la valorización en cada periodo de la infraestructura y el estado de activos</w:t>
            </w:r>
          </w:p>
        </w:tc>
        <w:tc>
          <w:tcPr>
            <w:tcW w:w="1417" w:type="dxa"/>
            <w:tcBorders>
              <w:top w:val="nil"/>
              <w:left w:val="nil"/>
              <w:bottom w:val="nil"/>
              <w:right w:val="nil"/>
            </w:tcBorders>
            <w:shd w:val="clear" w:color="auto" w:fill="auto"/>
            <w:noWrap/>
            <w:vAlign w:val="center"/>
            <w:hideMark/>
          </w:tcPr>
          <w:p w14:paraId="33C9947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Valorizaciones realizadas/ Valorizaciones programadas</w:t>
            </w:r>
          </w:p>
        </w:tc>
        <w:tc>
          <w:tcPr>
            <w:tcW w:w="881" w:type="dxa"/>
            <w:tcBorders>
              <w:top w:val="nil"/>
              <w:left w:val="nil"/>
              <w:bottom w:val="nil"/>
              <w:right w:val="nil"/>
            </w:tcBorders>
            <w:shd w:val="clear" w:color="auto" w:fill="auto"/>
            <w:noWrap/>
            <w:vAlign w:val="center"/>
            <w:hideMark/>
          </w:tcPr>
          <w:p w14:paraId="57514EC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654909C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Directora Ad/</w:t>
            </w:r>
            <w:proofErr w:type="gramStart"/>
            <w:r w:rsidRPr="002B4A5A">
              <w:rPr>
                <w:rFonts w:ascii="Bahnschrift Condensed" w:eastAsia="Times New Roman" w:hAnsi="Bahnschrift Condensed" w:cs="Times New Roman"/>
                <w:sz w:val="16"/>
                <w:szCs w:val="16"/>
                <w:lang w:eastAsia="es-CO"/>
              </w:rPr>
              <w:t>va  Contador</w:t>
            </w:r>
            <w:proofErr w:type="gramEnd"/>
            <w:r w:rsidRPr="002B4A5A">
              <w:rPr>
                <w:rFonts w:ascii="Bahnschrift Condensed" w:eastAsia="Times New Roman" w:hAnsi="Bahnschrift Condensed" w:cs="Times New Roman"/>
                <w:sz w:val="16"/>
                <w:szCs w:val="16"/>
                <w:lang w:eastAsia="es-CO"/>
              </w:rPr>
              <w:t xml:space="preserve"> y Revisora Fiscal</w:t>
            </w:r>
          </w:p>
        </w:tc>
        <w:tc>
          <w:tcPr>
            <w:tcW w:w="416" w:type="dxa"/>
            <w:tcBorders>
              <w:top w:val="nil"/>
              <w:left w:val="nil"/>
              <w:bottom w:val="nil"/>
              <w:right w:val="nil"/>
            </w:tcBorders>
            <w:shd w:val="clear" w:color="000000" w:fill="FFFFFF"/>
            <w:noWrap/>
            <w:vAlign w:val="center"/>
            <w:hideMark/>
          </w:tcPr>
          <w:p w14:paraId="3E09FCED"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038E8D1"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13</w:t>
            </w:r>
          </w:p>
        </w:tc>
        <w:tc>
          <w:tcPr>
            <w:tcW w:w="899" w:type="dxa"/>
            <w:tcBorders>
              <w:top w:val="single" w:sz="4" w:space="0" w:color="auto"/>
              <w:left w:val="nil"/>
              <w:bottom w:val="nil"/>
              <w:right w:val="single" w:sz="4" w:space="0" w:color="auto"/>
            </w:tcBorders>
            <w:shd w:val="clear" w:color="FF0000" w:fill="FF0000"/>
            <w:noWrap/>
            <w:vAlign w:val="center"/>
            <w:hideMark/>
          </w:tcPr>
          <w:p w14:paraId="42484FCD"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13</w:t>
            </w:r>
          </w:p>
        </w:tc>
      </w:tr>
      <w:tr w:rsidR="002B4A5A" w:rsidRPr="002B4A5A" w14:paraId="7C83482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D649A3F"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277E3D2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Realizar Evaluación del sistema tarifario vigente.</w:t>
            </w:r>
          </w:p>
        </w:tc>
        <w:tc>
          <w:tcPr>
            <w:tcW w:w="2277" w:type="dxa"/>
            <w:tcBorders>
              <w:top w:val="nil"/>
              <w:left w:val="nil"/>
              <w:bottom w:val="nil"/>
              <w:right w:val="nil"/>
            </w:tcBorders>
            <w:shd w:val="clear" w:color="auto" w:fill="auto"/>
            <w:noWrap/>
            <w:vAlign w:val="center"/>
            <w:hideMark/>
          </w:tcPr>
          <w:p w14:paraId="30FDBC7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Elaborar un programa de evaluación permanente del sistema tarifario para gestionar ajustes al mismo.</w:t>
            </w:r>
          </w:p>
        </w:tc>
        <w:tc>
          <w:tcPr>
            <w:tcW w:w="1417" w:type="dxa"/>
            <w:tcBorders>
              <w:top w:val="nil"/>
              <w:left w:val="nil"/>
              <w:bottom w:val="nil"/>
              <w:right w:val="nil"/>
            </w:tcBorders>
            <w:shd w:val="clear" w:color="auto" w:fill="auto"/>
            <w:noWrap/>
            <w:vAlign w:val="center"/>
            <w:hideMark/>
          </w:tcPr>
          <w:p w14:paraId="1134084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Evaluaciones del sistema tarifario realizadas/ Evaluaciones programadas</w:t>
            </w:r>
          </w:p>
        </w:tc>
        <w:tc>
          <w:tcPr>
            <w:tcW w:w="881" w:type="dxa"/>
            <w:tcBorders>
              <w:top w:val="nil"/>
              <w:left w:val="nil"/>
              <w:bottom w:val="nil"/>
              <w:right w:val="nil"/>
            </w:tcBorders>
            <w:shd w:val="clear" w:color="auto" w:fill="auto"/>
            <w:noWrap/>
            <w:vAlign w:val="center"/>
            <w:hideMark/>
          </w:tcPr>
          <w:p w14:paraId="142D9C7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34D7C4C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Directora Ad/</w:t>
            </w:r>
            <w:proofErr w:type="gramStart"/>
            <w:r w:rsidRPr="002B4A5A">
              <w:rPr>
                <w:rFonts w:ascii="Bahnschrift Condensed" w:eastAsia="Times New Roman" w:hAnsi="Bahnschrift Condensed" w:cs="Times New Roman"/>
                <w:sz w:val="16"/>
                <w:szCs w:val="16"/>
                <w:lang w:eastAsia="es-CO"/>
              </w:rPr>
              <w:t>va  Contador</w:t>
            </w:r>
            <w:proofErr w:type="gramEnd"/>
            <w:r w:rsidRPr="002B4A5A">
              <w:rPr>
                <w:rFonts w:ascii="Bahnschrift Condensed" w:eastAsia="Times New Roman" w:hAnsi="Bahnschrift Condensed" w:cs="Times New Roman"/>
                <w:sz w:val="16"/>
                <w:szCs w:val="16"/>
                <w:lang w:eastAsia="es-CO"/>
              </w:rPr>
              <w:t xml:space="preserve"> y Revisora Fiscal</w:t>
            </w:r>
          </w:p>
        </w:tc>
        <w:tc>
          <w:tcPr>
            <w:tcW w:w="416" w:type="dxa"/>
            <w:tcBorders>
              <w:top w:val="nil"/>
              <w:left w:val="nil"/>
              <w:bottom w:val="nil"/>
              <w:right w:val="nil"/>
            </w:tcBorders>
            <w:shd w:val="clear" w:color="000000" w:fill="FFFFFF"/>
            <w:noWrap/>
            <w:vAlign w:val="center"/>
            <w:hideMark/>
          </w:tcPr>
          <w:p w14:paraId="54A456A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F9C9756"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14</w:t>
            </w:r>
          </w:p>
        </w:tc>
        <w:tc>
          <w:tcPr>
            <w:tcW w:w="899" w:type="dxa"/>
            <w:tcBorders>
              <w:top w:val="single" w:sz="4" w:space="0" w:color="auto"/>
              <w:left w:val="nil"/>
              <w:bottom w:val="nil"/>
              <w:right w:val="single" w:sz="4" w:space="0" w:color="auto"/>
            </w:tcBorders>
            <w:shd w:val="clear" w:color="FF0000" w:fill="FF0000"/>
            <w:noWrap/>
            <w:vAlign w:val="center"/>
            <w:hideMark/>
          </w:tcPr>
          <w:p w14:paraId="75669C3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14</w:t>
            </w:r>
          </w:p>
        </w:tc>
      </w:tr>
      <w:tr w:rsidR="002B4A5A" w:rsidRPr="002B4A5A" w14:paraId="7783F81B"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375366C"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52B5B71B"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Identificación de fuentes de financiamiento (gobierno, cooperación, autogestión, fondos de regalías, etc.).</w:t>
            </w:r>
          </w:p>
        </w:tc>
        <w:tc>
          <w:tcPr>
            <w:tcW w:w="2277" w:type="dxa"/>
            <w:tcBorders>
              <w:top w:val="nil"/>
              <w:left w:val="nil"/>
              <w:bottom w:val="nil"/>
              <w:right w:val="nil"/>
            </w:tcBorders>
            <w:shd w:val="clear" w:color="auto" w:fill="auto"/>
            <w:noWrap/>
            <w:vAlign w:val="center"/>
            <w:hideMark/>
          </w:tcPr>
          <w:p w14:paraId="203E79E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Gestionar ante las entidades y organizaciones recursos para el financiamiento de obras para el acueducto</w:t>
            </w:r>
          </w:p>
        </w:tc>
        <w:tc>
          <w:tcPr>
            <w:tcW w:w="1417" w:type="dxa"/>
            <w:tcBorders>
              <w:top w:val="nil"/>
              <w:left w:val="nil"/>
              <w:bottom w:val="nil"/>
              <w:right w:val="nil"/>
            </w:tcBorders>
            <w:shd w:val="clear" w:color="auto" w:fill="auto"/>
            <w:noWrap/>
            <w:vAlign w:val="center"/>
            <w:hideMark/>
          </w:tcPr>
          <w:p w14:paraId="17D7466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Obtener un 0,06% de ingresos por cooperación sobre excedentes en el quinquenio </w:t>
            </w:r>
          </w:p>
        </w:tc>
        <w:tc>
          <w:tcPr>
            <w:tcW w:w="881" w:type="dxa"/>
            <w:tcBorders>
              <w:top w:val="nil"/>
              <w:left w:val="nil"/>
              <w:bottom w:val="nil"/>
              <w:right w:val="nil"/>
            </w:tcBorders>
            <w:shd w:val="clear" w:color="auto" w:fill="auto"/>
            <w:noWrap/>
            <w:vAlign w:val="center"/>
            <w:hideMark/>
          </w:tcPr>
          <w:p w14:paraId="38B4625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7B2E632C"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Junta Directiva</w:t>
            </w:r>
          </w:p>
        </w:tc>
        <w:tc>
          <w:tcPr>
            <w:tcW w:w="416" w:type="dxa"/>
            <w:tcBorders>
              <w:top w:val="nil"/>
              <w:left w:val="nil"/>
              <w:bottom w:val="nil"/>
              <w:right w:val="nil"/>
            </w:tcBorders>
            <w:shd w:val="clear" w:color="000000" w:fill="FFFFFF"/>
            <w:noWrap/>
            <w:vAlign w:val="center"/>
            <w:hideMark/>
          </w:tcPr>
          <w:p w14:paraId="3D9F8393"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B876A28"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15</w:t>
            </w:r>
          </w:p>
        </w:tc>
        <w:tc>
          <w:tcPr>
            <w:tcW w:w="899" w:type="dxa"/>
            <w:tcBorders>
              <w:top w:val="single" w:sz="4" w:space="0" w:color="auto"/>
              <w:left w:val="nil"/>
              <w:bottom w:val="nil"/>
              <w:right w:val="single" w:sz="4" w:space="0" w:color="auto"/>
            </w:tcBorders>
            <w:shd w:val="clear" w:color="FF0000" w:fill="FF0000"/>
            <w:noWrap/>
            <w:vAlign w:val="center"/>
            <w:hideMark/>
          </w:tcPr>
          <w:p w14:paraId="05004C83"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15</w:t>
            </w:r>
          </w:p>
        </w:tc>
      </w:tr>
      <w:tr w:rsidR="002B4A5A" w:rsidRPr="002B4A5A" w14:paraId="1C8E16AA"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CD21EB2"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43F041F2"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Identificar estrategias para la Optimización de recursos hídricos (eficiencia del sistema, control de pérdidas).</w:t>
            </w:r>
          </w:p>
        </w:tc>
        <w:tc>
          <w:tcPr>
            <w:tcW w:w="2277" w:type="dxa"/>
            <w:tcBorders>
              <w:top w:val="nil"/>
              <w:left w:val="nil"/>
              <w:bottom w:val="nil"/>
              <w:right w:val="nil"/>
            </w:tcBorders>
            <w:shd w:val="clear" w:color="auto" w:fill="auto"/>
            <w:noWrap/>
            <w:vAlign w:val="center"/>
            <w:hideMark/>
          </w:tcPr>
          <w:p w14:paraId="731EABFD"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Diseñar estrategias para la optimización de recursos hídricos </w:t>
            </w:r>
          </w:p>
        </w:tc>
        <w:tc>
          <w:tcPr>
            <w:tcW w:w="1417" w:type="dxa"/>
            <w:tcBorders>
              <w:top w:val="nil"/>
              <w:left w:val="nil"/>
              <w:bottom w:val="nil"/>
              <w:right w:val="nil"/>
            </w:tcBorders>
            <w:shd w:val="clear" w:color="auto" w:fill="auto"/>
            <w:noWrap/>
            <w:vAlign w:val="center"/>
            <w:hideMark/>
          </w:tcPr>
          <w:p w14:paraId="7AB9094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Control de perdidas programado / </w:t>
            </w:r>
            <w:proofErr w:type="spellStart"/>
            <w:r w:rsidRPr="002B4A5A">
              <w:rPr>
                <w:rFonts w:ascii="Bahnschrift Condensed" w:eastAsia="Times New Roman" w:hAnsi="Bahnschrift Condensed" w:cs="Times New Roman"/>
                <w:sz w:val="16"/>
                <w:szCs w:val="16"/>
                <w:lang w:eastAsia="es-CO"/>
              </w:rPr>
              <w:t>indice</w:t>
            </w:r>
            <w:proofErr w:type="spellEnd"/>
            <w:r w:rsidRPr="002B4A5A">
              <w:rPr>
                <w:rFonts w:ascii="Bahnschrift Condensed" w:eastAsia="Times New Roman" w:hAnsi="Bahnschrift Condensed" w:cs="Times New Roman"/>
                <w:sz w:val="16"/>
                <w:szCs w:val="16"/>
                <w:lang w:eastAsia="es-CO"/>
              </w:rPr>
              <w:t xml:space="preserve"> de reducción de perdidas</w:t>
            </w:r>
          </w:p>
        </w:tc>
        <w:tc>
          <w:tcPr>
            <w:tcW w:w="881" w:type="dxa"/>
            <w:tcBorders>
              <w:top w:val="nil"/>
              <w:left w:val="nil"/>
              <w:bottom w:val="nil"/>
              <w:right w:val="nil"/>
            </w:tcBorders>
            <w:shd w:val="clear" w:color="auto" w:fill="auto"/>
            <w:noWrap/>
            <w:vAlign w:val="center"/>
            <w:hideMark/>
          </w:tcPr>
          <w:p w14:paraId="27A52F06"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Propios</w:t>
            </w:r>
          </w:p>
        </w:tc>
        <w:tc>
          <w:tcPr>
            <w:tcW w:w="983" w:type="dxa"/>
            <w:tcBorders>
              <w:top w:val="nil"/>
              <w:left w:val="nil"/>
              <w:bottom w:val="nil"/>
              <w:right w:val="nil"/>
            </w:tcBorders>
            <w:shd w:val="clear" w:color="auto" w:fill="auto"/>
            <w:noWrap/>
            <w:vAlign w:val="center"/>
            <w:hideMark/>
          </w:tcPr>
          <w:p w14:paraId="0709D16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Dirección Ad/va</w:t>
            </w:r>
          </w:p>
        </w:tc>
        <w:tc>
          <w:tcPr>
            <w:tcW w:w="416" w:type="dxa"/>
            <w:tcBorders>
              <w:top w:val="nil"/>
              <w:left w:val="nil"/>
              <w:bottom w:val="nil"/>
              <w:right w:val="nil"/>
            </w:tcBorders>
            <w:shd w:val="clear" w:color="000000" w:fill="FFFFFF"/>
            <w:noWrap/>
            <w:vAlign w:val="center"/>
            <w:hideMark/>
          </w:tcPr>
          <w:p w14:paraId="1EB1FB5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2D03D335"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16</w:t>
            </w:r>
          </w:p>
        </w:tc>
        <w:tc>
          <w:tcPr>
            <w:tcW w:w="899" w:type="dxa"/>
            <w:tcBorders>
              <w:top w:val="single" w:sz="4" w:space="0" w:color="auto"/>
              <w:left w:val="nil"/>
              <w:bottom w:val="nil"/>
              <w:right w:val="single" w:sz="4" w:space="0" w:color="auto"/>
            </w:tcBorders>
            <w:shd w:val="clear" w:color="FF0000" w:fill="FF0000"/>
            <w:noWrap/>
            <w:vAlign w:val="center"/>
            <w:hideMark/>
          </w:tcPr>
          <w:p w14:paraId="06CA5E3E"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16</w:t>
            </w:r>
          </w:p>
        </w:tc>
      </w:tr>
      <w:tr w:rsidR="002B4A5A" w:rsidRPr="002B4A5A" w14:paraId="1D682BBF"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12083CB2"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610D3056"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Reservas financieras para mantenimiento y emergencias.</w:t>
            </w:r>
          </w:p>
        </w:tc>
        <w:tc>
          <w:tcPr>
            <w:tcW w:w="2277" w:type="dxa"/>
            <w:tcBorders>
              <w:top w:val="nil"/>
              <w:left w:val="nil"/>
              <w:bottom w:val="nil"/>
              <w:right w:val="nil"/>
            </w:tcBorders>
            <w:shd w:val="clear" w:color="auto" w:fill="auto"/>
            <w:noWrap/>
            <w:vAlign w:val="center"/>
            <w:hideMark/>
          </w:tcPr>
          <w:p w14:paraId="52042B8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Destinar el 0,1% acumulado en cada periodo para atención de emergencias por mantenimiento</w:t>
            </w:r>
          </w:p>
        </w:tc>
        <w:tc>
          <w:tcPr>
            <w:tcW w:w="1417" w:type="dxa"/>
            <w:tcBorders>
              <w:top w:val="nil"/>
              <w:left w:val="nil"/>
              <w:bottom w:val="nil"/>
              <w:right w:val="nil"/>
            </w:tcBorders>
            <w:shd w:val="clear" w:color="auto" w:fill="auto"/>
            <w:noWrap/>
            <w:vAlign w:val="center"/>
            <w:hideMark/>
          </w:tcPr>
          <w:p w14:paraId="0505F305"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0,1% de reservas acumulado de cada periodo para atención emergencias</w:t>
            </w:r>
          </w:p>
        </w:tc>
        <w:tc>
          <w:tcPr>
            <w:tcW w:w="881" w:type="dxa"/>
            <w:tcBorders>
              <w:top w:val="nil"/>
              <w:left w:val="nil"/>
              <w:bottom w:val="nil"/>
              <w:right w:val="nil"/>
            </w:tcBorders>
            <w:shd w:val="clear" w:color="auto" w:fill="auto"/>
            <w:noWrap/>
            <w:vAlign w:val="center"/>
            <w:hideMark/>
          </w:tcPr>
          <w:p w14:paraId="5048C3A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0,1% de reservas</w:t>
            </w:r>
          </w:p>
        </w:tc>
        <w:tc>
          <w:tcPr>
            <w:tcW w:w="983" w:type="dxa"/>
            <w:tcBorders>
              <w:top w:val="nil"/>
              <w:left w:val="nil"/>
              <w:bottom w:val="nil"/>
              <w:right w:val="nil"/>
            </w:tcBorders>
            <w:shd w:val="clear" w:color="auto" w:fill="auto"/>
            <w:noWrap/>
            <w:vAlign w:val="center"/>
            <w:hideMark/>
          </w:tcPr>
          <w:p w14:paraId="1286F0C1"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Administración</w:t>
            </w:r>
          </w:p>
        </w:tc>
        <w:tc>
          <w:tcPr>
            <w:tcW w:w="416" w:type="dxa"/>
            <w:tcBorders>
              <w:top w:val="nil"/>
              <w:left w:val="nil"/>
              <w:bottom w:val="nil"/>
              <w:right w:val="nil"/>
            </w:tcBorders>
            <w:shd w:val="clear" w:color="000000" w:fill="FFFFFF"/>
            <w:noWrap/>
            <w:vAlign w:val="center"/>
            <w:hideMark/>
          </w:tcPr>
          <w:p w14:paraId="5DCEE518"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6537A069"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17</w:t>
            </w:r>
          </w:p>
        </w:tc>
        <w:tc>
          <w:tcPr>
            <w:tcW w:w="899" w:type="dxa"/>
            <w:tcBorders>
              <w:top w:val="single" w:sz="4" w:space="0" w:color="auto"/>
              <w:left w:val="nil"/>
              <w:bottom w:val="nil"/>
              <w:right w:val="single" w:sz="4" w:space="0" w:color="auto"/>
            </w:tcBorders>
            <w:shd w:val="clear" w:color="FF0000" w:fill="FF0000"/>
            <w:noWrap/>
            <w:vAlign w:val="center"/>
            <w:hideMark/>
          </w:tcPr>
          <w:p w14:paraId="2211BC0E"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17</w:t>
            </w:r>
          </w:p>
        </w:tc>
      </w:tr>
      <w:tr w:rsidR="002B4A5A" w:rsidRPr="002B4A5A" w14:paraId="01C0BE37"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4062FCE1"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c>
          <w:tcPr>
            <w:tcW w:w="4120" w:type="dxa"/>
            <w:tcBorders>
              <w:top w:val="nil"/>
              <w:left w:val="nil"/>
              <w:bottom w:val="nil"/>
              <w:right w:val="nil"/>
            </w:tcBorders>
            <w:shd w:val="clear" w:color="auto" w:fill="auto"/>
            <w:noWrap/>
            <w:vAlign w:val="center"/>
            <w:hideMark/>
          </w:tcPr>
          <w:p w14:paraId="308C09F3" w14:textId="055AEEA8"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Definir Reservas financieras para vigencias </w:t>
            </w:r>
            <w:proofErr w:type="spellStart"/>
            <w:r w:rsidRPr="002B4A5A">
              <w:rPr>
                <w:rFonts w:ascii="Bahnschrift Condensed" w:eastAsia="Times New Roman" w:hAnsi="Bahnschrift Condensed" w:cs="Times New Roman"/>
                <w:sz w:val="16"/>
                <w:szCs w:val="16"/>
                <w:lang w:eastAsia="es-CO"/>
              </w:rPr>
              <w:t>futruras</w:t>
            </w:r>
            <w:proofErr w:type="spellEnd"/>
            <w:r w:rsidRPr="002B4A5A">
              <w:rPr>
                <w:rFonts w:ascii="Bahnschrift Condensed" w:eastAsia="Times New Roman" w:hAnsi="Bahnschrift Condensed" w:cs="Times New Roman"/>
                <w:sz w:val="16"/>
                <w:szCs w:val="16"/>
                <w:lang w:eastAsia="es-CO"/>
              </w:rPr>
              <w:t xml:space="preserve"> de obras de ampliación de capacidad para atender demanda en concordancia con el crecimiento demográfico</w:t>
            </w:r>
            <w:proofErr w:type="gramStart"/>
            <w:r w:rsidRPr="002B4A5A">
              <w:rPr>
                <w:rFonts w:ascii="Bahnschrift Condensed" w:eastAsia="Times New Roman" w:hAnsi="Bahnschrift Condensed" w:cs="Times New Roman"/>
                <w:sz w:val="16"/>
                <w:szCs w:val="16"/>
                <w:lang w:eastAsia="es-CO"/>
              </w:rPr>
              <w:t xml:space="preserve">   (</w:t>
            </w:r>
            <w:proofErr w:type="gramEnd"/>
            <w:r w:rsidRPr="002B4A5A">
              <w:rPr>
                <w:rFonts w:ascii="Bahnschrift Condensed" w:eastAsia="Times New Roman" w:hAnsi="Bahnschrift Condensed" w:cs="Times New Roman"/>
                <w:sz w:val="16"/>
                <w:szCs w:val="16"/>
                <w:lang w:eastAsia="es-CO"/>
              </w:rPr>
              <w:t>CMI)</w:t>
            </w:r>
          </w:p>
        </w:tc>
        <w:tc>
          <w:tcPr>
            <w:tcW w:w="2277" w:type="dxa"/>
            <w:tcBorders>
              <w:top w:val="nil"/>
              <w:left w:val="nil"/>
              <w:bottom w:val="nil"/>
              <w:right w:val="nil"/>
            </w:tcBorders>
            <w:shd w:val="clear" w:color="auto" w:fill="auto"/>
            <w:noWrap/>
            <w:vAlign w:val="center"/>
            <w:hideMark/>
          </w:tcPr>
          <w:p w14:paraId="07666A53"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Construcción de Tanque de reserva 300 </w:t>
            </w:r>
            <w:proofErr w:type="spellStart"/>
            <w:r w:rsidRPr="002B4A5A">
              <w:rPr>
                <w:rFonts w:ascii="Bahnschrift Condensed" w:eastAsia="Times New Roman" w:hAnsi="Bahnschrift Condensed" w:cs="Times New Roman"/>
                <w:sz w:val="16"/>
                <w:szCs w:val="16"/>
                <w:lang w:eastAsia="es-CO"/>
              </w:rPr>
              <w:t>Lts</w:t>
            </w:r>
            <w:proofErr w:type="spellEnd"/>
            <w:r w:rsidRPr="002B4A5A">
              <w:rPr>
                <w:rFonts w:ascii="Bahnschrift Condensed" w:eastAsia="Times New Roman" w:hAnsi="Bahnschrift Condensed" w:cs="Times New Roman"/>
                <w:sz w:val="16"/>
                <w:szCs w:val="16"/>
                <w:lang w:eastAsia="es-CO"/>
              </w:rPr>
              <w:t xml:space="preserve">                                                   Tanque adicional </w:t>
            </w:r>
          </w:p>
        </w:tc>
        <w:tc>
          <w:tcPr>
            <w:tcW w:w="1417" w:type="dxa"/>
            <w:tcBorders>
              <w:top w:val="nil"/>
              <w:left w:val="nil"/>
              <w:bottom w:val="nil"/>
              <w:right w:val="nil"/>
            </w:tcBorders>
            <w:shd w:val="clear" w:color="auto" w:fill="auto"/>
            <w:noWrap/>
            <w:vAlign w:val="center"/>
            <w:hideMark/>
          </w:tcPr>
          <w:p w14:paraId="7F09AAB8"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En el quinquenio contar con 2 tanques </w:t>
            </w:r>
          </w:p>
        </w:tc>
        <w:tc>
          <w:tcPr>
            <w:tcW w:w="881" w:type="dxa"/>
            <w:tcBorders>
              <w:top w:val="nil"/>
              <w:left w:val="nil"/>
              <w:bottom w:val="nil"/>
              <w:right w:val="nil"/>
            </w:tcBorders>
            <w:shd w:val="clear" w:color="auto" w:fill="auto"/>
            <w:noWrap/>
            <w:vAlign w:val="center"/>
            <w:hideMark/>
          </w:tcPr>
          <w:p w14:paraId="30E75A5E"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 xml:space="preserve">Entidades </w:t>
            </w:r>
            <w:proofErr w:type="gramStart"/>
            <w:r w:rsidRPr="002B4A5A">
              <w:rPr>
                <w:rFonts w:ascii="Bahnschrift Condensed" w:eastAsia="Times New Roman" w:hAnsi="Bahnschrift Condensed" w:cs="Times New Roman"/>
                <w:sz w:val="16"/>
                <w:szCs w:val="16"/>
                <w:lang w:eastAsia="es-CO"/>
              </w:rPr>
              <w:t>Gobernación .</w:t>
            </w:r>
            <w:proofErr w:type="gramEnd"/>
            <w:r w:rsidRPr="002B4A5A">
              <w:rPr>
                <w:rFonts w:ascii="Bahnschrift Condensed" w:eastAsia="Times New Roman" w:hAnsi="Bahnschrift Condensed" w:cs="Times New Roman"/>
                <w:sz w:val="16"/>
                <w:szCs w:val="16"/>
                <w:lang w:eastAsia="es-CO"/>
              </w:rPr>
              <w:t xml:space="preserve"> Alcaldía y reservas (CMI)</w:t>
            </w:r>
          </w:p>
        </w:tc>
        <w:tc>
          <w:tcPr>
            <w:tcW w:w="983" w:type="dxa"/>
            <w:tcBorders>
              <w:top w:val="nil"/>
              <w:left w:val="nil"/>
              <w:bottom w:val="nil"/>
              <w:right w:val="nil"/>
            </w:tcBorders>
            <w:shd w:val="clear" w:color="auto" w:fill="auto"/>
            <w:noWrap/>
            <w:vAlign w:val="center"/>
            <w:hideMark/>
          </w:tcPr>
          <w:p w14:paraId="36829600"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r w:rsidRPr="002B4A5A">
              <w:rPr>
                <w:rFonts w:ascii="Bahnschrift Condensed" w:eastAsia="Times New Roman" w:hAnsi="Bahnschrift Condensed" w:cs="Times New Roman"/>
                <w:sz w:val="16"/>
                <w:szCs w:val="16"/>
                <w:lang w:eastAsia="es-CO"/>
              </w:rPr>
              <w:t>Gerencia y Administración</w:t>
            </w:r>
          </w:p>
        </w:tc>
        <w:tc>
          <w:tcPr>
            <w:tcW w:w="416" w:type="dxa"/>
            <w:tcBorders>
              <w:top w:val="nil"/>
              <w:left w:val="nil"/>
              <w:bottom w:val="nil"/>
              <w:right w:val="nil"/>
            </w:tcBorders>
            <w:shd w:val="clear" w:color="000000" w:fill="FFFFFF"/>
            <w:noWrap/>
            <w:vAlign w:val="center"/>
            <w:hideMark/>
          </w:tcPr>
          <w:p w14:paraId="4AC14D46"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74BE5702"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18</w:t>
            </w:r>
          </w:p>
        </w:tc>
        <w:tc>
          <w:tcPr>
            <w:tcW w:w="899" w:type="dxa"/>
            <w:tcBorders>
              <w:top w:val="single" w:sz="4" w:space="0" w:color="auto"/>
              <w:left w:val="nil"/>
              <w:bottom w:val="nil"/>
              <w:right w:val="single" w:sz="4" w:space="0" w:color="auto"/>
            </w:tcBorders>
            <w:shd w:val="clear" w:color="FF0000" w:fill="FF0000"/>
            <w:noWrap/>
            <w:vAlign w:val="center"/>
            <w:hideMark/>
          </w:tcPr>
          <w:p w14:paraId="451CED19"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18</w:t>
            </w:r>
          </w:p>
        </w:tc>
      </w:tr>
      <w:tr w:rsidR="002B4A5A" w:rsidRPr="002B4A5A" w14:paraId="74C1BD64"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5A4DE732" w14:textId="77777777" w:rsidR="002B4A5A" w:rsidRPr="002B4A5A" w:rsidRDefault="002B4A5A" w:rsidP="002B4A5A">
            <w:pPr>
              <w:spacing w:after="0" w:line="240" w:lineRule="auto"/>
              <w:rPr>
                <w:rFonts w:ascii="Bahnschrift Condensed" w:eastAsia="Times New Roman" w:hAnsi="Bahnschrift Condensed" w:cs="Calibri"/>
                <w:color w:val="9C0006"/>
                <w:sz w:val="16"/>
                <w:szCs w:val="16"/>
                <w:lang w:eastAsia="es-CO"/>
              </w:rPr>
            </w:pPr>
          </w:p>
        </w:tc>
        <w:tc>
          <w:tcPr>
            <w:tcW w:w="4120" w:type="dxa"/>
            <w:tcBorders>
              <w:top w:val="nil"/>
              <w:left w:val="nil"/>
              <w:bottom w:val="nil"/>
              <w:right w:val="nil"/>
            </w:tcBorders>
            <w:shd w:val="clear" w:color="auto" w:fill="auto"/>
            <w:noWrap/>
            <w:vAlign w:val="center"/>
            <w:hideMark/>
          </w:tcPr>
          <w:p w14:paraId="79AB513D" w14:textId="77777777" w:rsidR="002B4A5A" w:rsidRPr="002B4A5A" w:rsidRDefault="002B4A5A" w:rsidP="002B4A5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center"/>
            <w:hideMark/>
          </w:tcPr>
          <w:p w14:paraId="3C588D77"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center"/>
            <w:hideMark/>
          </w:tcPr>
          <w:p w14:paraId="2C37F54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center"/>
            <w:hideMark/>
          </w:tcPr>
          <w:p w14:paraId="79C8B572"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center"/>
            <w:hideMark/>
          </w:tcPr>
          <w:p w14:paraId="23E5D9C4" w14:textId="77777777" w:rsidR="002B4A5A" w:rsidRPr="002B4A5A" w:rsidRDefault="002B4A5A" w:rsidP="002B4A5A">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center"/>
            <w:hideMark/>
          </w:tcPr>
          <w:p w14:paraId="43DFF7B7" w14:textId="77777777" w:rsidR="002B4A5A" w:rsidRPr="002B4A5A" w:rsidRDefault="002B4A5A" w:rsidP="002B4A5A">
            <w:pPr>
              <w:spacing w:after="0" w:line="240" w:lineRule="auto"/>
              <w:rPr>
                <w:rFonts w:ascii="Bahnschrift Condensed" w:eastAsia="Times New Roman" w:hAnsi="Bahnschrift Condensed" w:cs="Calibri"/>
                <w:color w:val="000000"/>
                <w:sz w:val="16"/>
                <w:szCs w:val="16"/>
                <w:lang w:eastAsia="es-CO"/>
              </w:rPr>
            </w:pPr>
            <w:r w:rsidRPr="002B4A5A">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022EF436" w14:textId="77777777" w:rsidR="002B4A5A" w:rsidRPr="002B4A5A" w:rsidRDefault="002B4A5A" w:rsidP="002B4A5A">
            <w:pPr>
              <w:spacing w:after="0" w:line="240" w:lineRule="auto"/>
              <w:jc w:val="both"/>
              <w:rPr>
                <w:rFonts w:ascii="Bahnschrift Condensed" w:eastAsia="Times New Roman" w:hAnsi="Bahnschrift Condensed" w:cs="Calibri"/>
                <w:color w:val="FFFFFF"/>
                <w:sz w:val="16"/>
                <w:szCs w:val="16"/>
                <w:lang w:eastAsia="es-CO"/>
              </w:rPr>
            </w:pPr>
            <w:r w:rsidRPr="002B4A5A">
              <w:rPr>
                <w:rFonts w:ascii="Bahnschrift Condensed" w:eastAsia="Times New Roman" w:hAnsi="Bahnschrift Condensed" w:cs="Calibri"/>
                <w:color w:val="FFFFFF"/>
                <w:sz w:val="16"/>
                <w:szCs w:val="16"/>
                <w:lang w:eastAsia="es-CO"/>
              </w:rPr>
              <w:t> </w:t>
            </w:r>
          </w:p>
        </w:tc>
        <w:tc>
          <w:tcPr>
            <w:tcW w:w="899" w:type="dxa"/>
            <w:tcBorders>
              <w:top w:val="single" w:sz="4" w:space="0" w:color="auto"/>
              <w:left w:val="nil"/>
              <w:bottom w:val="nil"/>
              <w:right w:val="single" w:sz="4" w:space="0" w:color="auto"/>
            </w:tcBorders>
            <w:shd w:val="clear" w:color="FF0000" w:fill="FF0000"/>
            <w:noWrap/>
            <w:vAlign w:val="center"/>
            <w:hideMark/>
          </w:tcPr>
          <w:p w14:paraId="5E5B6F17" w14:textId="77777777" w:rsidR="002B4A5A" w:rsidRPr="002B4A5A" w:rsidRDefault="002B4A5A" w:rsidP="002B4A5A">
            <w:pPr>
              <w:spacing w:after="0" w:line="240" w:lineRule="auto"/>
              <w:jc w:val="both"/>
              <w:rPr>
                <w:rFonts w:ascii="Bahnschrift Condensed" w:eastAsia="Times New Roman" w:hAnsi="Bahnschrift Condensed" w:cs="Calibri"/>
                <w:color w:val="9C0006"/>
                <w:sz w:val="16"/>
                <w:szCs w:val="16"/>
                <w:lang w:eastAsia="es-CO"/>
              </w:rPr>
            </w:pPr>
            <w:r w:rsidRPr="002B4A5A">
              <w:rPr>
                <w:rFonts w:ascii="Bahnschrift Condensed" w:eastAsia="Times New Roman" w:hAnsi="Bahnschrift Condensed" w:cs="Calibri"/>
                <w:color w:val="9C0006"/>
                <w:sz w:val="16"/>
                <w:szCs w:val="16"/>
                <w:lang w:eastAsia="es-CO"/>
              </w:rPr>
              <w:t> </w:t>
            </w:r>
          </w:p>
        </w:tc>
      </w:tr>
      <w:tr w:rsidR="003C482A" w:rsidRPr="00083179" w14:paraId="5D46C015" w14:textId="77777777" w:rsidTr="002B4A5A">
        <w:trPr>
          <w:trHeight w:val="288"/>
          <w:jc w:val="center"/>
        </w:trPr>
        <w:tc>
          <w:tcPr>
            <w:tcW w:w="1098" w:type="dxa"/>
            <w:tcBorders>
              <w:top w:val="nil"/>
              <w:left w:val="nil"/>
              <w:bottom w:val="nil"/>
              <w:right w:val="nil"/>
            </w:tcBorders>
            <w:shd w:val="clear" w:color="auto" w:fill="auto"/>
            <w:noWrap/>
            <w:vAlign w:val="center"/>
            <w:hideMark/>
          </w:tcPr>
          <w:p w14:paraId="75C76885" w14:textId="77777777" w:rsidR="00083179" w:rsidRPr="00083179" w:rsidRDefault="00083179" w:rsidP="002B4A5A">
            <w:pPr>
              <w:spacing w:after="0" w:line="240" w:lineRule="auto"/>
              <w:rPr>
                <w:rFonts w:ascii="Bahnschrift Condensed" w:eastAsia="Times New Roman" w:hAnsi="Bahnschrift Condensed" w:cs="Calibri"/>
                <w:color w:val="9C0006"/>
                <w:sz w:val="16"/>
                <w:szCs w:val="16"/>
                <w:lang w:eastAsia="es-CO"/>
              </w:rPr>
            </w:pPr>
          </w:p>
        </w:tc>
        <w:tc>
          <w:tcPr>
            <w:tcW w:w="4120" w:type="dxa"/>
            <w:tcBorders>
              <w:top w:val="nil"/>
              <w:left w:val="nil"/>
              <w:bottom w:val="nil"/>
              <w:right w:val="nil"/>
            </w:tcBorders>
            <w:shd w:val="clear" w:color="auto" w:fill="auto"/>
            <w:noWrap/>
            <w:vAlign w:val="center"/>
            <w:hideMark/>
          </w:tcPr>
          <w:p w14:paraId="7E01B1B8" w14:textId="77777777" w:rsidR="00083179" w:rsidRPr="00083179" w:rsidRDefault="00083179" w:rsidP="002B4A5A">
            <w:pPr>
              <w:spacing w:after="0" w:line="240" w:lineRule="auto"/>
              <w:ind w:right="45"/>
              <w:rPr>
                <w:rFonts w:ascii="Bahnschrift Condensed" w:eastAsia="Times New Roman" w:hAnsi="Bahnschrift Condensed" w:cs="Times New Roman"/>
                <w:sz w:val="16"/>
                <w:szCs w:val="16"/>
                <w:lang w:eastAsia="es-CO"/>
              </w:rPr>
            </w:pPr>
          </w:p>
        </w:tc>
        <w:tc>
          <w:tcPr>
            <w:tcW w:w="2277" w:type="dxa"/>
            <w:tcBorders>
              <w:top w:val="nil"/>
              <w:left w:val="nil"/>
              <w:bottom w:val="nil"/>
              <w:right w:val="nil"/>
            </w:tcBorders>
            <w:shd w:val="clear" w:color="auto" w:fill="auto"/>
            <w:noWrap/>
            <w:vAlign w:val="center"/>
            <w:hideMark/>
          </w:tcPr>
          <w:p w14:paraId="220BE658" w14:textId="77777777" w:rsidR="00083179" w:rsidRPr="00083179" w:rsidRDefault="00083179" w:rsidP="002B4A5A">
            <w:pPr>
              <w:spacing w:after="0" w:line="240" w:lineRule="auto"/>
              <w:rPr>
                <w:rFonts w:ascii="Bahnschrift Condensed" w:eastAsia="Times New Roman" w:hAnsi="Bahnschrift Condensed" w:cs="Times New Roman"/>
                <w:sz w:val="16"/>
                <w:szCs w:val="16"/>
                <w:lang w:eastAsia="es-CO"/>
              </w:rPr>
            </w:pPr>
          </w:p>
        </w:tc>
        <w:tc>
          <w:tcPr>
            <w:tcW w:w="1417" w:type="dxa"/>
            <w:tcBorders>
              <w:top w:val="nil"/>
              <w:left w:val="nil"/>
              <w:bottom w:val="nil"/>
              <w:right w:val="nil"/>
            </w:tcBorders>
            <w:shd w:val="clear" w:color="auto" w:fill="auto"/>
            <w:noWrap/>
            <w:vAlign w:val="center"/>
            <w:hideMark/>
          </w:tcPr>
          <w:p w14:paraId="3D90733E" w14:textId="77777777" w:rsidR="00083179" w:rsidRPr="00083179" w:rsidRDefault="00083179" w:rsidP="002B4A5A">
            <w:pPr>
              <w:spacing w:after="0" w:line="240" w:lineRule="auto"/>
              <w:rPr>
                <w:rFonts w:ascii="Bahnschrift Condensed" w:eastAsia="Times New Roman" w:hAnsi="Bahnschrift Condensed" w:cs="Times New Roman"/>
                <w:sz w:val="16"/>
                <w:szCs w:val="16"/>
                <w:lang w:eastAsia="es-CO"/>
              </w:rPr>
            </w:pPr>
          </w:p>
        </w:tc>
        <w:tc>
          <w:tcPr>
            <w:tcW w:w="881" w:type="dxa"/>
            <w:tcBorders>
              <w:top w:val="nil"/>
              <w:left w:val="nil"/>
              <w:bottom w:val="nil"/>
              <w:right w:val="nil"/>
            </w:tcBorders>
            <w:shd w:val="clear" w:color="auto" w:fill="auto"/>
            <w:noWrap/>
            <w:vAlign w:val="center"/>
            <w:hideMark/>
          </w:tcPr>
          <w:p w14:paraId="69A1F0FB" w14:textId="77777777" w:rsidR="00083179" w:rsidRPr="00083179" w:rsidRDefault="00083179" w:rsidP="002B4A5A">
            <w:pPr>
              <w:spacing w:after="0" w:line="240" w:lineRule="auto"/>
              <w:rPr>
                <w:rFonts w:ascii="Bahnschrift Condensed" w:eastAsia="Times New Roman" w:hAnsi="Bahnschrift Condensed" w:cs="Times New Roman"/>
                <w:sz w:val="16"/>
                <w:szCs w:val="16"/>
                <w:lang w:eastAsia="es-CO"/>
              </w:rPr>
            </w:pPr>
          </w:p>
        </w:tc>
        <w:tc>
          <w:tcPr>
            <w:tcW w:w="983" w:type="dxa"/>
            <w:tcBorders>
              <w:top w:val="nil"/>
              <w:left w:val="nil"/>
              <w:bottom w:val="nil"/>
              <w:right w:val="nil"/>
            </w:tcBorders>
            <w:shd w:val="clear" w:color="auto" w:fill="auto"/>
            <w:noWrap/>
            <w:vAlign w:val="center"/>
            <w:hideMark/>
          </w:tcPr>
          <w:p w14:paraId="04A6B6C3" w14:textId="77777777" w:rsidR="00083179" w:rsidRPr="00083179" w:rsidRDefault="00083179" w:rsidP="002B4A5A">
            <w:pPr>
              <w:spacing w:after="0" w:line="240" w:lineRule="auto"/>
              <w:rPr>
                <w:rFonts w:ascii="Bahnschrift Condensed" w:eastAsia="Times New Roman" w:hAnsi="Bahnschrift Condensed" w:cs="Times New Roman"/>
                <w:sz w:val="16"/>
                <w:szCs w:val="16"/>
                <w:lang w:eastAsia="es-CO"/>
              </w:rPr>
            </w:pPr>
          </w:p>
        </w:tc>
        <w:tc>
          <w:tcPr>
            <w:tcW w:w="416" w:type="dxa"/>
            <w:tcBorders>
              <w:top w:val="nil"/>
              <w:left w:val="nil"/>
              <w:bottom w:val="nil"/>
              <w:right w:val="nil"/>
            </w:tcBorders>
            <w:shd w:val="clear" w:color="000000" w:fill="FFFFFF"/>
            <w:noWrap/>
            <w:vAlign w:val="center"/>
            <w:hideMark/>
          </w:tcPr>
          <w:p w14:paraId="0ABE07B2" w14:textId="77777777" w:rsidR="00083179" w:rsidRPr="00083179" w:rsidRDefault="00083179" w:rsidP="002B4A5A">
            <w:pPr>
              <w:spacing w:after="0" w:line="240" w:lineRule="auto"/>
              <w:rPr>
                <w:rFonts w:ascii="Bahnschrift Condensed" w:eastAsia="Times New Roman" w:hAnsi="Bahnschrift Condensed" w:cs="Calibri"/>
                <w:color w:val="000000"/>
                <w:sz w:val="16"/>
                <w:szCs w:val="16"/>
                <w:lang w:eastAsia="es-CO"/>
              </w:rPr>
            </w:pPr>
            <w:r w:rsidRPr="00083179">
              <w:rPr>
                <w:rFonts w:ascii="Bahnschrift Condensed" w:eastAsia="Times New Roman" w:hAnsi="Bahnschrift Condensed" w:cs="Calibri"/>
                <w:color w:val="000000"/>
                <w:sz w:val="16"/>
                <w:szCs w:val="16"/>
                <w:lang w:eastAsia="es-CO"/>
              </w:rPr>
              <w:t> </w:t>
            </w:r>
          </w:p>
        </w:tc>
        <w:tc>
          <w:tcPr>
            <w:tcW w:w="585" w:type="dxa"/>
            <w:tcBorders>
              <w:top w:val="single" w:sz="4" w:space="0" w:color="auto"/>
              <w:left w:val="single" w:sz="4" w:space="0" w:color="auto"/>
              <w:bottom w:val="nil"/>
              <w:right w:val="single" w:sz="8" w:space="0" w:color="auto"/>
            </w:tcBorders>
            <w:shd w:val="clear" w:color="000000" w:fill="FFF2CC"/>
            <w:noWrap/>
            <w:vAlign w:val="center"/>
            <w:hideMark/>
          </w:tcPr>
          <w:p w14:paraId="3739FBA0" w14:textId="77777777" w:rsidR="00083179" w:rsidRPr="00083179" w:rsidRDefault="00083179" w:rsidP="00083179">
            <w:pPr>
              <w:spacing w:after="0" w:line="240" w:lineRule="auto"/>
              <w:jc w:val="both"/>
              <w:rPr>
                <w:rFonts w:ascii="Bahnschrift Condensed" w:eastAsia="Times New Roman" w:hAnsi="Bahnschrift Condensed" w:cs="Calibri"/>
                <w:color w:val="FFFFFF"/>
                <w:sz w:val="16"/>
                <w:szCs w:val="16"/>
                <w:lang w:eastAsia="es-CO"/>
              </w:rPr>
            </w:pPr>
            <w:r w:rsidRPr="00083179">
              <w:rPr>
                <w:rFonts w:ascii="Bahnschrift Condensed" w:eastAsia="Times New Roman" w:hAnsi="Bahnschrift Condensed" w:cs="Calibri"/>
                <w:color w:val="FFFFFF"/>
                <w:sz w:val="16"/>
                <w:szCs w:val="16"/>
                <w:lang w:eastAsia="es-CO"/>
              </w:rPr>
              <w:t>19</w:t>
            </w:r>
          </w:p>
        </w:tc>
        <w:tc>
          <w:tcPr>
            <w:tcW w:w="899" w:type="dxa"/>
            <w:tcBorders>
              <w:top w:val="single" w:sz="4" w:space="0" w:color="auto"/>
              <w:left w:val="nil"/>
              <w:bottom w:val="nil"/>
              <w:right w:val="single" w:sz="4" w:space="0" w:color="auto"/>
            </w:tcBorders>
            <w:shd w:val="clear" w:color="FF0000" w:fill="FF0000"/>
            <w:noWrap/>
            <w:vAlign w:val="center"/>
            <w:hideMark/>
          </w:tcPr>
          <w:p w14:paraId="4676F94C" w14:textId="77777777" w:rsidR="00083179" w:rsidRPr="00083179" w:rsidRDefault="00083179" w:rsidP="00083179">
            <w:pPr>
              <w:spacing w:after="0" w:line="240" w:lineRule="auto"/>
              <w:jc w:val="both"/>
              <w:rPr>
                <w:rFonts w:ascii="Bahnschrift Condensed" w:eastAsia="Times New Roman" w:hAnsi="Bahnschrift Condensed" w:cs="Calibri"/>
                <w:color w:val="9C0006"/>
                <w:sz w:val="16"/>
                <w:szCs w:val="16"/>
                <w:lang w:eastAsia="es-CO"/>
              </w:rPr>
            </w:pPr>
            <w:r w:rsidRPr="00083179">
              <w:rPr>
                <w:rFonts w:ascii="Bahnschrift Condensed" w:eastAsia="Times New Roman" w:hAnsi="Bahnschrift Condensed" w:cs="Calibri"/>
                <w:color w:val="9C0006"/>
                <w:sz w:val="16"/>
                <w:szCs w:val="16"/>
                <w:lang w:eastAsia="es-CO"/>
              </w:rPr>
              <w:t>19</w:t>
            </w:r>
          </w:p>
        </w:tc>
      </w:tr>
    </w:tbl>
    <w:p w14:paraId="2221465A" w14:textId="77777777" w:rsidR="00950041" w:rsidRPr="00CA7A92" w:rsidRDefault="00950041" w:rsidP="008C7AB2">
      <w:pPr>
        <w:ind w:left="142" w:hanging="284"/>
        <w:rPr>
          <w:rFonts w:ascii="Bookman Old Style" w:hAnsi="Bookman Old Style"/>
          <w:sz w:val="24"/>
          <w:szCs w:val="24"/>
        </w:rPr>
      </w:pPr>
    </w:p>
    <w:sectPr w:rsidR="00950041" w:rsidRPr="00CA7A92" w:rsidSect="00A14AFB">
      <w:pgSz w:w="12240" w:h="15840" w:code="1"/>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7932E" w14:textId="77777777" w:rsidR="009956ED" w:rsidRDefault="009956ED" w:rsidP="00A22EA5">
      <w:pPr>
        <w:spacing w:after="0" w:line="240" w:lineRule="auto"/>
      </w:pPr>
      <w:r>
        <w:separator/>
      </w:r>
    </w:p>
  </w:endnote>
  <w:endnote w:type="continuationSeparator" w:id="0">
    <w:p w14:paraId="66A7DC22" w14:textId="77777777" w:rsidR="009956ED" w:rsidRDefault="009956ED" w:rsidP="00A22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Footlight MT Light">
    <w:panose1 w:val="0204060206030A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 w:name="Bahnschrift Condensed">
    <w:panose1 w:val="020B0502040204020203"/>
    <w:charset w:val="00"/>
    <w:family w:val="swiss"/>
    <w:pitch w:val="variable"/>
    <w:sig w:usb0="A00002C7" w:usb1="00000002"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1764F" w14:textId="77777777" w:rsidR="009956ED" w:rsidRDefault="009956ED" w:rsidP="00A22EA5">
      <w:pPr>
        <w:spacing w:after="0" w:line="240" w:lineRule="auto"/>
      </w:pPr>
      <w:r>
        <w:separator/>
      </w:r>
    </w:p>
  </w:footnote>
  <w:footnote w:type="continuationSeparator" w:id="0">
    <w:p w14:paraId="3975B12B" w14:textId="77777777" w:rsidR="009956ED" w:rsidRDefault="009956ED" w:rsidP="00A22E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03A98"/>
    <w:multiLevelType w:val="hybridMultilevel"/>
    <w:tmpl w:val="28BE62A8"/>
    <w:lvl w:ilvl="0" w:tplc="EFD45DC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A2"/>
    <w:rsid w:val="000067D7"/>
    <w:rsid w:val="000822B0"/>
    <w:rsid w:val="00083179"/>
    <w:rsid w:val="00163E8C"/>
    <w:rsid w:val="001E09F4"/>
    <w:rsid w:val="001E21BA"/>
    <w:rsid w:val="00252E32"/>
    <w:rsid w:val="002B4A5A"/>
    <w:rsid w:val="002E0B07"/>
    <w:rsid w:val="00314055"/>
    <w:rsid w:val="00393ED5"/>
    <w:rsid w:val="003C482A"/>
    <w:rsid w:val="00423382"/>
    <w:rsid w:val="004A4152"/>
    <w:rsid w:val="00554731"/>
    <w:rsid w:val="005716D9"/>
    <w:rsid w:val="005806CC"/>
    <w:rsid w:val="00617C77"/>
    <w:rsid w:val="00624FE2"/>
    <w:rsid w:val="00631330"/>
    <w:rsid w:val="00636F5F"/>
    <w:rsid w:val="006D18DB"/>
    <w:rsid w:val="00705FAF"/>
    <w:rsid w:val="00716A5D"/>
    <w:rsid w:val="007667B4"/>
    <w:rsid w:val="0081758B"/>
    <w:rsid w:val="00843CD0"/>
    <w:rsid w:val="00845E07"/>
    <w:rsid w:val="00886E6F"/>
    <w:rsid w:val="00892646"/>
    <w:rsid w:val="008A3557"/>
    <w:rsid w:val="008C7AB2"/>
    <w:rsid w:val="008E0AA5"/>
    <w:rsid w:val="008E6AD3"/>
    <w:rsid w:val="008F32A3"/>
    <w:rsid w:val="00950041"/>
    <w:rsid w:val="00992C23"/>
    <w:rsid w:val="009956ED"/>
    <w:rsid w:val="009D0007"/>
    <w:rsid w:val="009E0F25"/>
    <w:rsid w:val="009E466F"/>
    <w:rsid w:val="00A14AFB"/>
    <w:rsid w:val="00A22EA5"/>
    <w:rsid w:val="00A6081D"/>
    <w:rsid w:val="00A85A79"/>
    <w:rsid w:val="00AB0D4F"/>
    <w:rsid w:val="00AB3FEE"/>
    <w:rsid w:val="00B20935"/>
    <w:rsid w:val="00B67C4A"/>
    <w:rsid w:val="00B74676"/>
    <w:rsid w:val="00BC51CD"/>
    <w:rsid w:val="00C2463C"/>
    <w:rsid w:val="00C55AFF"/>
    <w:rsid w:val="00CA0A6A"/>
    <w:rsid w:val="00CA60B3"/>
    <w:rsid w:val="00CA7A92"/>
    <w:rsid w:val="00CD4BE8"/>
    <w:rsid w:val="00D54EC7"/>
    <w:rsid w:val="00F97097"/>
    <w:rsid w:val="00FA716E"/>
    <w:rsid w:val="00FB503A"/>
    <w:rsid w:val="00FB73A2"/>
    <w:rsid w:val="00FE4D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BFCA0"/>
  <w15:chartTrackingRefBased/>
  <w15:docId w15:val="{BC68D1FD-A703-465C-A801-5768DBE8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3A2"/>
  </w:style>
  <w:style w:type="paragraph" w:styleId="Ttulo1">
    <w:name w:val="heading 1"/>
    <w:basedOn w:val="Normal"/>
    <w:next w:val="Normal"/>
    <w:link w:val="Ttulo1Car"/>
    <w:uiPriority w:val="9"/>
    <w:qFormat/>
    <w:rsid w:val="009E46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9E46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9E46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73A2"/>
    <w:rPr>
      <w:color w:val="0000FF"/>
      <w:u w:val="single"/>
    </w:rPr>
  </w:style>
  <w:style w:type="paragraph" w:customStyle="1" w:styleId="Default">
    <w:name w:val="Default"/>
    <w:rsid w:val="00FB73A2"/>
    <w:pPr>
      <w:autoSpaceDE w:val="0"/>
      <w:autoSpaceDN w:val="0"/>
      <w:adjustRightInd w:val="0"/>
      <w:spacing w:after="0" w:line="240" w:lineRule="auto"/>
    </w:pPr>
    <w:rPr>
      <w:rFonts w:ascii="Century Gothic" w:hAnsi="Century Gothic" w:cs="Century Gothic"/>
      <w:color w:val="000000"/>
      <w:sz w:val="24"/>
      <w:szCs w:val="24"/>
    </w:rPr>
  </w:style>
  <w:style w:type="character" w:styleId="Mencinsinresolver">
    <w:name w:val="Unresolved Mention"/>
    <w:basedOn w:val="Fuentedeprrafopredeter"/>
    <w:uiPriority w:val="99"/>
    <w:semiHidden/>
    <w:unhideWhenUsed/>
    <w:rsid w:val="00624FE2"/>
    <w:rPr>
      <w:color w:val="605E5C"/>
      <w:shd w:val="clear" w:color="auto" w:fill="E1DFDD"/>
    </w:rPr>
  </w:style>
  <w:style w:type="character" w:styleId="Textoennegrita">
    <w:name w:val="Strong"/>
    <w:basedOn w:val="Fuentedeprrafopredeter"/>
    <w:uiPriority w:val="22"/>
    <w:qFormat/>
    <w:rsid w:val="00CA7A92"/>
    <w:rPr>
      <w:b/>
      <w:bCs/>
    </w:rPr>
  </w:style>
  <w:style w:type="paragraph" w:styleId="NormalWeb">
    <w:name w:val="Normal (Web)"/>
    <w:basedOn w:val="Normal"/>
    <w:uiPriority w:val="99"/>
    <w:semiHidden/>
    <w:unhideWhenUsed/>
    <w:rsid w:val="00CA7A9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CA7A92"/>
    <w:pPr>
      <w:ind w:left="720"/>
      <w:contextualSpacing/>
    </w:pPr>
  </w:style>
  <w:style w:type="character" w:customStyle="1" w:styleId="Ttulo1Car">
    <w:name w:val="Título 1 Car"/>
    <w:basedOn w:val="Fuentedeprrafopredeter"/>
    <w:link w:val="Ttulo1"/>
    <w:uiPriority w:val="9"/>
    <w:rsid w:val="009E466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9E466F"/>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9E466F"/>
    <w:rPr>
      <w:rFonts w:asciiTheme="majorHAnsi" w:eastAsiaTheme="majorEastAsia" w:hAnsiTheme="majorHAnsi" w:cstheme="majorBidi"/>
      <w:color w:val="1F3763" w:themeColor="accent1" w:themeShade="7F"/>
      <w:sz w:val="24"/>
      <w:szCs w:val="24"/>
    </w:rPr>
  </w:style>
  <w:style w:type="paragraph" w:styleId="TtuloTDC">
    <w:name w:val="TOC Heading"/>
    <w:basedOn w:val="Ttulo1"/>
    <w:next w:val="Normal"/>
    <w:uiPriority w:val="39"/>
    <w:unhideWhenUsed/>
    <w:qFormat/>
    <w:rsid w:val="00163E8C"/>
    <w:pPr>
      <w:outlineLvl w:val="9"/>
    </w:pPr>
    <w:rPr>
      <w:lang w:eastAsia="es-CO"/>
    </w:rPr>
  </w:style>
  <w:style w:type="paragraph" w:styleId="TDC1">
    <w:name w:val="toc 1"/>
    <w:basedOn w:val="Normal"/>
    <w:next w:val="Normal"/>
    <w:autoRedefine/>
    <w:uiPriority w:val="39"/>
    <w:unhideWhenUsed/>
    <w:rsid w:val="00CA60B3"/>
    <w:pPr>
      <w:tabs>
        <w:tab w:val="right" w:leader="dot" w:pos="9678"/>
      </w:tabs>
      <w:spacing w:after="100"/>
    </w:pPr>
    <w:rPr>
      <w:rFonts w:ascii="Bookman Old Style" w:hAnsi="Bookman Old Style"/>
      <w:b/>
      <w:bCs/>
      <w:noProof/>
      <w:color w:val="C00000"/>
    </w:rPr>
  </w:style>
  <w:style w:type="paragraph" w:styleId="TDC2">
    <w:name w:val="toc 2"/>
    <w:basedOn w:val="Normal"/>
    <w:next w:val="Normal"/>
    <w:autoRedefine/>
    <w:uiPriority w:val="39"/>
    <w:unhideWhenUsed/>
    <w:rsid w:val="00163E8C"/>
    <w:pPr>
      <w:spacing w:after="100"/>
      <w:ind w:left="220"/>
    </w:pPr>
  </w:style>
  <w:style w:type="paragraph" w:styleId="TDC3">
    <w:name w:val="toc 3"/>
    <w:basedOn w:val="Normal"/>
    <w:next w:val="Normal"/>
    <w:autoRedefine/>
    <w:uiPriority w:val="39"/>
    <w:unhideWhenUsed/>
    <w:rsid w:val="00163E8C"/>
    <w:pPr>
      <w:spacing w:after="100"/>
      <w:ind w:left="440"/>
    </w:pPr>
  </w:style>
  <w:style w:type="paragraph" w:styleId="Encabezado">
    <w:name w:val="header"/>
    <w:basedOn w:val="Normal"/>
    <w:link w:val="EncabezadoCar"/>
    <w:uiPriority w:val="99"/>
    <w:unhideWhenUsed/>
    <w:rsid w:val="00A22E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2EA5"/>
  </w:style>
  <w:style w:type="paragraph" w:styleId="Piedepgina">
    <w:name w:val="footer"/>
    <w:basedOn w:val="Normal"/>
    <w:link w:val="PiedepginaCar"/>
    <w:uiPriority w:val="99"/>
    <w:unhideWhenUsed/>
    <w:rsid w:val="00A22E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26164">
      <w:bodyDiv w:val="1"/>
      <w:marLeft w:val="0"/>
      <w:marRight w:val="0"/>
      <w:marTop w:val="0"/>
      <w:marBottom w:val="0"/>
      <w:divBdr>
        <w:top w:val="none" w:sz="0" w:space="0" w:color="auto"/>
        <w:left w:val="none" w:sz="0" w:space="0" w:color="auto"/>
        <w:bottom w:val="none" w:sz="0" w:space="0" w:color="auto"/>
        <w:right w:val="none" w:sz="0" w:space="0" w:color="auto"/>
      </w:divBdr>
    </w:div>
    <w:div w:id="435634366">
      <w:bodyDiv w:val="1"/>
      <w:marLeft w:val="0"/>
      <w:marRight w:val="0"/>
      <w:marTop w:val="0"/>
      <w:marBottom w:val="0"/>
      <w:divBdr>
        <w:top w:val="none" w:sz="0" w:space="0" w:color="auto"/>
        <w:left w:val="none" w:sz="0" w:space="0" w:color="auto"/>
        <w:bottom w:val="none" w:sz="0" w:space="0" w:color="auto"/>
        <w:right w:val="none" w:sz="0" w:space="0" w:color="auto"/>
      </w:divBdr>
    </w:div>
    <w:div w:id="897744524">
      <w:bodyDiv w:val="1"/>
      <w:marLeft w:val="0"/>
      <w:marRight w:val="0"/>
      <w:marTop w:val="0"/>
      <w:marBottom w:val="0"/>
      <w:divBdr>
        <w:top w:val="none" w:sz="0" w:space="0" w:color="auto"/>
        <w:left w:val="none" w:sz="0" w:space="0" w:color="auto"/>
        <w:bottom w:val="none" w:sz="0" w:space="0" w:color="auto"/>
        <w:right w:val="none" w:sz="0" w:space="0" w:color="auto"/>
      </w:divBdr>
    </w:div>
    <w:div w:id="1236822936">
      <w:bodyDiv w:val="1"/>
      <w:marLeft w:val="0"/>
      <w:marRight w:val="0"/>
      <w:marTop w:val="0"/>
      <w:marBottom w:val="0"/>
      <w:divBdr>
        <w:top w:val="none" w:sz="0" w:space="0" w:color="auto"/>
        <w:left w:val="none" w:sz="0" w:space="0" w:color="auto"/>
        <w:bottom w:val="none" w:sz="0" w:space="0" w:color="auto"/>
        <w:right w:val="none" w:sz="0" w:space="0" w:color="auto"/>
      </w:divBdr>
    </w:div>
    <w:div w:id="1688556192">
      <w:bodyDiv w:val="1"/>
      <w:marLeft w:val="0"/>
      <w:marRight w:val="0"/>
      <w:marTop w:val="0"/>
      <w:marBottom w:val="0"/>
      <w:divBdr>
        <w:top w:val="none" w:sz="0" w:space="0" w:color="auto"/>
        <w:left w:val="none" w:sz="0" w:space="0" w:color="auto"/>
        <w:bottom w:val="none" w:sz="0" w:space="0" w:color="auto"/>
        <w:right w:val="none" w:sz="0" w:space="0" w:color="auto"/>
      </w:divBdr>
    </w:div>
    <w:div w:id="1793012829">
      <w:bodyDiv w:val="1"/>
      <w:marLeft w:val="0"/>
      <w:marRight w:val="0"/>
      <w:marTop w:val="0"/>
      <w:marBottom w:val="0"/>
      <w:divBdr>
        <w:top w:val="none" w:sz="0" w:space="0" w:color="auto"/>
        <w:left w:val="none" w:sz="0" w:space="0" w:color="auto"/>
        <w:bottom w:val="none" w:sz="0" w:space="0" w:color="auto"/>
        <w:right w:val="none" w:sz="0" w:space="0" w:color="auto"/>
      </w:divBdr>
    </w:div>
    <w:div w:id="195802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hjrsc\OneDrive\Escritorio\H%20J%20R%20S\.%20ACUEDUCTO%20PAJONALES\2025\P%20L%20A%20%20N%20%20%20%20%20%20%20E%20S%20T%20R%20A%20T%20E%20%20G%20%20I%20%20C%20O\DIAGNOSTICO%20COPI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s-CO"/>
              <a:t>DIAGNOSTICO</a:t>
            </a:r>
            <a:r>
              <a:rPr lang="es-CO" baseline="0"/>
              <a:t> GENERAL</a:t>
            </a:r>
            <a:endParaRPr lang="es-CO"/>
          </a:p>
        </c:rich>
      </c:tx>
      <c:layout>
        <c:manualLayout>
          <c:xMode val="edge"/>
          <c:yMode val="edge"/>
          <c:x val="0.11031216361679223"/>
          <c:y val="5.2323856283665926E-2"/>
        </c:manualLayout>
      </c:layout>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s-CO"/>
        </a:p>
      </c:txPr>
    </c:title>
    <c:autoTitleDeleted val="0"/>
    <c:view3D>
      <c:rotX val="15"/>
      <c:rotY val="20"/>
      <c:depthPercent val="100"/>
      <c:rAngAx val="0"/>
    </c:view3D>
    <c:floor>
      <c:thickness val="0"/>
      <c:spPr>
        <a:solidFill>
          <a:schemeClr val="accent1">
            <a:alpha val="30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lumMod val="20000"/>
                <a:lumOff val="80000"/>
              </a:schemeClr>
            </a:solidFill>
            <a:ln>
              <a:noFill/>
            </a:ln>
            <a:effectLst/>
            <a:sp3d/>
          </c:spPr>
          <c:invertIfNegative val="0"/>
          <c:cat>
            <c:strRef>
              <c:f>DOFA!$H$35:$H$38</c:f>
              <c:strCache>
                <c:ptCount val="4"/>
                <c:pt idx="0">
                  <c:v>FORTALEZAS</c:v>
                </c:pt>
                <c:pt idx="1">
                  <c:v>DEBILIDADES</c:v>
                </c:pt>
                <c:pt idx="2">
                  <c:v>OPORTUNIDADES</c:v>
                </c:pt>
                <c:pt idx="3">
                  <c:v>AMENAZAS</c:v>
                </c:pt>
              </c:strCache>
            </c:strRef>
          </c:cat>
          <c:val>
            <c:numRef>
              <c:f>DOFA!$I$35:$I$38</c:f>
              <c:numCache>
                <c:formatCode>0.00</c:formatCode>
                <c:ptCount val="4"/>
                <c:pt idx="0" formatCode="General">
                  <c:v>4</c:v>
                </c:pt>
                <c:pt idx="1">
                  <c:v>2.9285714285714284</c:v>
                </c:pt>
                <c:pt idx="2">
                  <c:v>3.125</c:v>
                </c:pt>
                <c:pt idx="3">
                  <c:v>3.0833333333333335</c:v>
                </c:pt>
              </c:numCache>
            </c:numRef>
          </c:val>
          <c:extLst>
            <c:ext xmlns:c16="http://schemas.microsoft.com/office/drawing/2014/chart" uri="{C3380CC4-5D6E-409C-BE32-E72D297353CC}">
              <c16:uniqueId val="{00000000-E927-45F4-BE42-447439735DB1}"/>
            </c:ext>
          </c:extLst>
        </c:ser>
        <c:dLbls>
          <c:showLegendKey val="0"/>
          <c:showVal val="0"/>
          <c:showCatName val="0"/>
          <c:showSerName val="0"/>
          <c:showPercent val="0"/>
          <c:showBubbleSize val="0"/>
        </c:dLbls>
        <c:gapWidth val="154"/>
        <c:gapDepth val="0"/>
        <c:shape val="box"/>
        <c:axId val="1789541871"/>
        <c:axId val="1789535215"/>
        <c:axId val="1616522047"/>
      </c:bar3DChart>
      <c:catAx>
        <c:axId val="1789541871"/>
        <c:scaling>
          <c:orientation val="minMax"/>
        </c:scaling>
        <c:delete val="0"/>
        <c:axPos val="b"/>
        <c:majorGridlines>
          <c:spPr>
            <a:ln w="9525" cap="flat" cmpd="sng" algn="ctr">
              <a:solidFill>
                <a:schemeClr val="lt1">
                  <a:lumMod val="60000"/>
                  <a:lumOff val="4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all" spc="150" normalizeH="0" baseline="0">
                <a:solidFill>
                  <a:schemeClr val="lt1"/>
                </a:solidFill>
                <a:latin typeface="+mn-lt"/>
                <a:ea typeface="+mn-ea"/>
                <a:cs typeface="+mn-cs"/>
              </a:defRPr>
            </a:pPr>
            <a:endParaRPr lang="es-CO"/>
          </a:p>
        </c:txPr>
        <c:crossAx val="1789535215"/>
        <c:crosses val="autoZero"/>
        <c:auto val="1"/>
        <c:lblAlgn val="ctr"/>
        <c:lblOffset val="100"/>
        <c:noMultiLvlLbl val="0"/>
      </c:catAx>
      <c:valAx>
        <c:axId val="178953521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s-CO"/>
          </a:p>
        </c:txPr>
        <c:crossAx val="1789541871"/>
        <c:crosses val="autoZero"/>
        <c:crossBetween val="between"/>
      </c:valAx>
      <c:serAx>
        <c:axId val="1616522047"/>
        <c:scaling>
          <c:orientation val="minMax"/>
        </c:scaling>
        <c:delete val="0"/>
        <c:axPos val="b"/>
        <c:majorGridlines>
          <c:spPr>
            <a:ln w="9525" cap="flat" cmpd="sng" algn="ctr">
              <a:solidFill>
                <a:schemeClr val="lt1">
                  <a:lumMod val="60000"/>
                  <a:lumOff val="40000"/>
                </a:schemeClr>
              </a:solidFill>
              <a:round/>
            </a:ln>
            <a:effectLst/>
          </c:spPr>
        </c:majorGridlines>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s-CO"/>
          </a:p>
        </c:txPr>
        <c:crossAx val="1789535215"/>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1"/>
    </a:solidFill>
    <a:ln w="9525" cap="flat" cmpd="sng" algn="ctr">
      <a:solidFill>
        <a:schemeClr val="accent1"/>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5">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lumMod val="20000"/>
          <a:lumOff val="80000"/>
        </a:schemeClr>
      </a:solidFill>
    </cs:spPr>
  </cs:dataPoint>
  <cs:dataPoint3D>
    <cs:lnRef idx="0"/>
    <cs:fillRef idx="0">
      <cs:styleClr val="auto"/>
    </cs:fillRef>
    <cs:effectRef idx="0"/>
    <cs:fontRef idx="minor">
      <a:schemeClr val="dk1"/>
    </cs:fontRef>
    <cs:spPr>
      <a:solidFill>
        <a:schemeClr val="phClr">
          <a:lumMod val="20000"/>
          <a:lumOff val="80000"/>
        </a:schemeClr>
      </a:solidFill>
      <a:sp3d/>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styleClr val="0"/>
    </cs:fillRef>
    <cs:effectRef idx="0"/>
    <cs:fontRef idx="minor">
      <a:schemeClr val="dk1"/>
    </cs:fontRef>
    <cs:spPr>
      <a:solidFill>
        <a:schemeClr val="phClr">
          <a:alpha val="30000"/>
        </a:schemeClr>
      </a:solidFill>
      <a:sp3d/>
    </cs:spPr>
  </cs:floor>
  <cs:gridlineMajor>
    <cs:lnRef idx="0">
      <cs:styleClr val="0"/>
    </cs:lnRef>
    <cs:fillRef idx="0"/>
    <cs:effectRef idx="0"/>
    <cs:fontRef idx="minor">
      <a:schemeClr val="dk1"/>
    </cs:fontRef>
    <cs:spPr>
      <a:ln w="9525" cap="flat" cmpd="sng" algn="ctr">
        <a:solidFill>
          <a:schemeClr val="lt1">
            <a:lumMod val="60000"/>
            <a:lumOff val="40000"/>
          </a:schemeClr>
        </a:solidFill>
        <a:round/>
      </a:ln>
    </cs:spPr>
  </cs:gridlineMajor>
  <cs:gridlineMinor>
    <cs:lnRef idx="0">
      <cs:styleClr val="0"/>
    </cs:lnRef>
    <cs:fillRef idx="0"/>
    <cs:effectRef idx="0"/>
    <cs:fontRef idx="minor">
      <a:schemeClr val="dk1"/>
    </cs:fontRef>
    <cs:spPr>
      <a:ln>
        <a:solidFill>
          <a:schemeClr val="lt1">
            <a:lumMod val="50000"/>
            <a:lumOff val="5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8B599-C2CE-473F-B8FC-18D8F2132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8849</TotalTime>
  <Pages>13</Pages>
  <Words>4688</Words>
  <Characters>25785</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JOSE RODRIGUEZ SALGAR</dc:creator>
  <cp:keywords/>
  <dc:description/>
  <cp:lastModifiedBy>HECTOR JOSE RODRIGUEZ SALGAR</cp:lastModifiedBy>
  <cp:revision>2</cp:revision>
  <cp:lastPrinted>2025-08-21T11:59:00Z</cp:lastPrinted>
  <dcterms:created xsi:type="dcterms:W3CDTF">2025-08-21T11:58:00Z</dcterms:created>
  <dcterms:modified xsi:type="dcterms:W3CDTF">2026-05-06T03:18:00Z</dcterms:modified>
</cp:coreProperties>
</file>